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7BE5" w14:textId="5114EE67" w:rsidR="00855F26" w:rsidRPr="00207615" w:rsidRDefault="00855F26" w:rsidP="00855F2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72481E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F24478">
        <w:rPr>
          <w:rFonts w:cs="Arial"/>
          <w:color w:val="000000"/>
          <w:sz w:val="24"/>
          <w:szCs w:val="24"/>
        </w:rPr>
        <w:t>14201</w:t>
      </w:r>
    </w:p>
    <w:p w14:paraId="6B0BE7E4" w14:textId="7713F4F6" w:rsidR="00855F26" w:rsidRPr="00C51EC1" w:rsidRDefault="00855F26" w:rsidP="00855F2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 Meeting, </w:t>
      </w:r>
      <w:r w:rsidR="0072481E">
        <w:rPr>
          <w:rFonts w:eastAsia="SimSun"/>
          <w:sz w:val="24"/>
          <w:szCs w:val="24"/>
          <w:lang w:eastAsia="zh-CN"/>
        </w:rPr>
        <w:t>Aug</w:t>
      </w:r>
      <w:r>
        <w:rPr>
          <w:rFonts w:eastAsia="SimSun"/>
          <w:sz w:val="24"/>
          <w:szCs w:val="24"/>
          <w:lang w:eastAsia="zh-CN"/>
        </w:rPr>
        <w:t xml:space="preserve"> 1</w:t>
      </w:r>
      <w:r w:rsidR="0072481E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 xml:space="preserve">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8106B3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56747">
        <w:rPr>
          <w:rFonts w:ascii="Arial" w:hAnsi="Arial"/>
          <w:sz w:val="24"/>
          <w:lang w:val="en-US"/>
        </w:rPr>
        <w:t>11</w:t>
      </w:r>
      <w:r w:rsidR="00F552C4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8</w:t>
      </w:r>
      <w:r w:rsidR="00691AEC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4</w:t>
      </w:r>
      <w:r w:rsidR="00F552C4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B8A122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56747">
        <w:rPr>
          <w:rFonts w:ascii="Arial" w:hAnsi="Arial"/>
          <w:sz w:val="24"/>
          <w:lang w:val="en-US"/>
        </w:rPr>
        <w:t>NB-IoT neighbor cell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>s</w:t>
      </w:r>
      <w:r w:rsidR="00092376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in RRC_CONNECTED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981EB83" w14:textId="5A8A717B" w:rsidR="00EF12A1" w:rsidRPr="00640990" w:rsidRDefault="00237CB7" w:rsidP="00832903">
      <w:pPr>
        <w:rPr>
          <w:sz w:val="22"/>
          <w:szCs w:val="22"/>
          <w:lang w:val="en-US"/>
        </w:rPr>
      </w:pPr>
      <w:r>
        <w:rPr>
          <w:noProof/>
          <w:color w:val="FF0000"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E89C0" wp14:editId="0213CC2E">
                <wp:simplePos x="0" y="0"/>
                <wp:positionH relativeFrom="column">
                  <wp:posOffset>939</wp:posOffset>
                </wp:positionH>
                <wp:positionV relativeFrom="paragraph">
                  <wp:posOffset>387322</wp:posOffset>
                </wp:positionV>
                <wp:extent cx="6153150" cy="620202"/>
                <wp:effectExtent l="0" t="0" r="19050" b="279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6202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699BB" id="Rectangle 1" o:spid="_x0000_s1026" style="position:absolute;margin-left:.05pt;margin-top:30.5pt;width:484.5pt;height:4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" filled="f" strokecolor="black [3213]" strokeweight="1pt"/>
            </w:pict>
          </mc:Fallback>
        </mc:AlternateContent>
      </w:r>
      <w:r w:rsidR="00102BC4" w:rsidRPr="00640990">
        <w:rPr>
          <w:sz w:val="22"/>
          <w:szCs w:val="22"/>
          <w:lang w:val="en-US"/>
        </w:rPr>
        <w:t xml:space="preserve">The </w:t>
      </w:r>
      <w:r w:rsidR="00F16BE4" w:rsidRPr="00640990">
        <w:rPr>
          <w:sz w:val="22"/>
          <w:szCs w:val="22"/>
          <w:lang w:val="en-US"/>
        </w:rPr>
        <w:t xml:space="preserve">WID </w:t>
      </w:r>
      <w:r w:rsidR="003E5913">
        <w:rPr>
          <w:sz w:val="22"/>
          <w:szCs w:val="22"/>
          <w:lang w:val="en-US"/>
        </w:rPr>
        <w:t>[1]</w:t>
      </w:r>
      <w:r w:rsidR="00F16BE4" w:rsidRPr="00640990">
        <w:rPr>
          <w:sz w:val="22"/>
          <w:szCs w:val="22"/>
          <w:lang w:val="en-US"/>
        </w:rPr>
        <w:t xml:space="preserve"> for </w:t>
      </w:r>
      <w:r w:rsidR="00EF12A1" w:rsidRPr="00640990">
        <w:rPr>
          <w:sz w:val="22"/>
          <w:szCs w:val="22"/>
          <w:lang w:val="en-US"/>
        </w:rPr>
        <w:t xml:space="preserve">Rel-17 </w:t>
      </w:r>
      <w:r w:rsidR="0071774F" w:rsidRPr="0071774F">
        <w:rPr>
          <w:sz w:val="22"/>
          <w:szCs w:val="22"/>
          <w:lang w:val="en-US"/>
        </w:rPr>
        <w:t>Additional enhancements for NB-IoT and LTE-MTC</w:t>
      </w:r>
      <w:r w:rsidR="0071774F" w:rsidRPr="00640990">
        <w:rPr>
          <w:sz w:val="22"/>
          <w:szCs w:val="22"/>
          <w:lang w:val="en-US"/>
        </w:rPr>
        <w:t xml:space="preserve"> </w:t>
      </w:r>
      <w:r w:rsidR="00F16BE4" w:rsidRPr="00640990">
        <w:rPr>
          <w:sz w:val="22"/>
          <w:szCs w:val="22"/>
          <w:lang w:val="en-US"/>
        </w:rPr>
        <w:t>includes the following objective</w:t>
      </w:r>
      <w:r w:rsidR="0029720B">
        <w:rPr>
          <w:sz w:val="22"/>
          <w:szCs w:val="22"/>
          <w:lang w:val="en-US"/>
        </w:rPr>
        <w:t xml:space="preserve"> regarding NB-I</w:t>
      </w:r>
      <w:r w:rsidR="00A50142">
        <w:rPr>
          <w:sz w:val="22"/>
          <w:szCs w:val="22"/>
          <w:lang w:val="en-US"/>
        </w:rPr>
        <w:t>oT neighbor cell</w:t>
      </w:r>
      <w:r w:rsidR="00640990" w:rsidRPr="00640990">
        <w:rPr>
          <w:sz w:val="22"/>
          <w:szCs w:val="22"/>
          <w:lang w:val="en-US"/>
        </w:rPr>
        <w:t xml:space="preserve"> measurements</w:t>
      </w:r>
      <w:r w:rsidR="00A50142">
        <w:rPr>
          <w:sz w:val="22"/>
          <w:szCs w:val="22"/>
          <w:lang w:val="en-US"/>
        </w:rPr>
        <w:t xml:space="preserve"> in RRC_CONNECTED state:</w:t>
      </w:r>
    </w:p>
    <w:p w14:paraId="2AD639E9" w14:textId="076587EF" w:rsidR="00320BA1" w:rsidRPr="00621E53" w:rsidRDefault="00621E53" w:rsidP="00621E53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621E53">
        <w:rPr>
          <w:rFonts w:eastAsia="DengXian"/>
          <w:sz w:val="22"/>
          <w:szCs w:val="22"/>
          <w:lang w:eastAsia="zh-CN"/>
        </w:rPr>
        <w:t xml:space="preserve">Specify signaling for neighbor cell measurements and corresponding </w:t>
      </w:r>
      <w:proofErr w:type="gramStart"/>
      <w:r w:rsidRPr="00621E53">
        <w:rPr>
          <w:rFonts w:eastAsia="DengXian"/>
          <w:sz w:val="22"/>
          <w:szCs w:val="22"/>
          <w:lang w:eastAsia="zh-CN"/>
        </w:rPr>
        <w:t>measurement</w:t>
      </w:r>
      <w:proofErr w:type="gramEnd"/>
      <w:r w:rsidRPr="00621E53">
        <w:rPr>
          <w:rFonts w:eastAsia="DengXian"/>
          <w:sz w:val="22"/>
          <w:szCs w:val="22"/>
          <w:lang w:eastAsia="zh-CN"/>
        </w:rPr>
        <w:t xml:space="preserve"> triggering before RLF, to reduce the time taken to RRC reestablishment to another cell, without defining specific gaps. [NB-IoT] [RAN2, </w:t>
      </w:r>
      <w:r w:rsidRPr="00621E53">
        <w:rPr>
          <w:rFonts w:eastAsia="DengXian"/>
          <w:sz w:val="22"/>
          <w:szCs w:val="22"/>
          <w:highlight w:val="yellow"/>
          <w:lang w:eastAsia="zh-CN"/>
        </w:rPr>
        <w:t>RAN4</w:t>
      </w:r>
      <w:r w:rsidRPr="00621E53">
        <w:rPr>
          <w:rFonts w:eastAsia="DengXian"/>
          <w:sz w:val="22"/>
          <w:szCs w:val="22"/>
          <w:lang w:eastAsia="zh-CN"/>
        </w:rPr>
        <w:t>].</w:t>
      </w:r>
    </w:p>
    <w:p w14:paraId="44C0EA5E" w14:textId="77777777" w:rsidR="00621E53" w:rsidRDefault="00621E53" w:rsidP="00B079B0">
      <w:pPr>
        <w:rPr>
          <w:sz w:val="22"/>
          <w:szCs w:val="22"/>
          <w:lang w:val="en-US"/>
        </w:rPr>
      </w:pPr>
    </w:p>
    <w:p w14:paraId="2359A2B2" w14:textId="1C0FE63E" w:rsidR="00DF15E7" w:rsidRDefault="00320BA1" w:rsidP="00B079B0">
      <w:pPr>
        <w:rPr>
          <w:sz w:val="22"/>
          <w:szCs w:val="22"/>
          <w:lang w:val="en-US"/>
        </w:rPr>
      </w:pPr>
      <w:r>
        <w:rPr>
          <w:noProof/>
          <w:color w:val="FF0000"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F8D37" wp14:editId="2B192ABD">
                <wp:simplePos x="0" y="0"/>
                <wp:positionH relativeFrom="column">
                  <wp:posOffset>939</wp:posOffset>
                </wp:positionH>
                <wp:positionV relativeFrom="paragraph">
                  <wp:posOffset>411342</wp:posOffset>
                </wp:positionV>
                <wp:extent cx="6153150" cy="3927944"/>
                <wp:effectExtent l="0" t="0" r="19050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39279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88A12" id="Rectangle 2" o:spid="_x0000_s1026" style="position:absolute;margin-left:.05pt;margin-top:32.4pt;width:484.5pt;height:30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" filled="f" strokecolor="black [3213]" strokeweight="1pt"/>
            </w:pict>
          </mc:Fallback>
        </mc:AlternateContent>
      </w:r>
      <w:r w:rsidR="00740E42">
        <w:rPr>
          <w:sz w:val="22"/>
          <w:szCs w:val="22"/>
          <w:lang w:val="en-US"/>
        </w:rPr>
        <w:t xml:space="preserve">RAN4 started discussing </w:t>
      </w:r>
      <w:r w:rsidR="004F53A2">
        <w:rPr>
          <w:sz w:val="22"/>
          <w:szCs w:val="22"/>
          <w:lang w:val="en-US"/>
        </w:rPr>
        <w:t xml:space="preserve">the above objective in </w:t>
      </w:r>
      <w:r w:rsidR="003E676D">
        <w:rPr>
          <w:sz w:val="22"/>
          <w:szCs w:val="22"/>
          <w:lang w:val="en-US"/>
        </w:rPr>
        <w:t xml:space="preserve">RAN4#99-e and </w:t>
      </w:r>
      <w:r w:rsidR="00043D38">
        <w:rPr>
          <w:sz w:val="22"/>
          <w:szCs w:val="22"/>
          <w:lang w:val="en-US"/>
        </w:rPr>
        <w:t>related</w:t>
      </w:r>
      <w:r w:rsidR="003E676D">
        <w:rPr>
          <w:sz w:val="22"/>
          <w:szCs w:val="22"/>
          <w:lang w:val="en-US"/>
        </w:rPr>
        <w:t xml:space="preserve"> agreements were captured in a WF [</w:t>
      </w:r>
      <w:r w:rsidR="00B82BC9">
        <w:rPr>
          <w:sz w:val="22"/>
          <w:szCs w:val="22"/>
          <w:lang w:val="en-US"/>
        </w:rPr>
        <w:t>2</w:t>
      </w:r>
      <w:r w:rsidR="003E676D">
        <w:rPr>
          <w:sz w:val="22"/>
          <w:szCs w:val="22"/>
          <w:lang w:val="en-US"/>
        </w:rPr>
        <w:t>]</w:t>
      </w:r>
      <w:r w:rsidR="00613146">
        <w:rPr>
          <w:sz w:val="22"/>
          <w:szCs w:val="22"/>
          <w:lang w:val="en-US"/>
        </w:rPr>
        <w:t xml:space="preserve">, </w:t>
      </w:r>
      <w:r w:rsidR="00E22671">
        <w:rPr>
          <w:sz w:val="22"/>
          <w:szCs w:val="22"/>
          <w:lang w:val="en-US"/>
        </w:rPr>
        <w:t>reproduced below</w:t>
      </w:r>
      <w:r w:rsidR="00613146">
        <w:rPr>
          <w:sz w:val="22"/>
          <w:szCs w:val="22"/>
          <w:lang w:val="en-US"/>
        </w:rPr>
        <w:t>.</w:t>
      </w:r>
    </w:p>
    <w:p w14:paraId="18FED7D6" w14:textId="77777777" w:rsidR="00616589" w:rsidRPr="00616589" w:rsidRDefault="00616589" w:rsidP="00616589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616589">
        <w:rPr>
          <w:sz w:val="22"/>
          <w:szCs w:val="22"/>
          <w:highlight w:val="green"/>
        </w:rPr>
        <w:t>Define RRM requirements for neighbour cell measurements in RRC Connected state before RLF of NB-IoT</w:t>
      </w:r>
    </w:p>
    <w:p w14:paraId="03AADC7A" w14:textId="188A18F5" w:rsidR="00616589" w:rsidRPr="00616589" w:rsidRDefault="00616589" w:rsidP="00616589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616589">
        <w:rPr>
          <w:sz w:val="22"/>
          <w:szCs w:val="22"/>
        </w:rPr>
        <w:t>Note: According to the approved work plan in RAN4#98-bis-e meeting R4-2107255, Channel quality reporting to support 16-QAM in NB-IoT will be discussed in Demod session.</w:t>
      </w:r>
    </w:p>
    <w:p w14:paraId="5704DD95" w14:textId="77777777" w:rsidR="00392266" w:rsidRPr="00392266" w:rsidRDefault="00392266" w:rsidP="00392266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392266">
        <w:rPr>
          <w:sz w:val="22"/>
          <w:szCs w:val="22"/>
          <w:highlight w:val="green"/>
        </w:rPr>
        <w:t>The new neighbour cell measurement requirements are introduced in a separate section, and exact section number and detailed structures are FFS</w:t>
      </w:r>
    </w:p>
    <w:p w14:paraId="37A42D4B" w14:textId="55D1973E" w:rsidR="003843D3" w:rsidRPr="003843D3" w:rsidRDefault="003843D3" w:rsidP="003843D3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3843D3">
        <w:rPr>
          <w:sz w:val="22"/>
          <w:szCs w:val="22"/>
          <w:highlight w:val="green"/>
        </w:rPr>
        <w:t>RAN4 shall wait for RAN2 conclusions on the exact conditions for starting and stopping CONNECTED mode neighbour cell measurements</w:t>
      </w:r>
    </w:p>
    <w:p w14:paraId="17287518" w14:textId="7AC5A8F8" w:rsidR="00C967A0" w:rsidRPr="005779BA" w:rsidRDefault="00C967A0" w:rsidP="009C3E3E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C967A0">
        <w:rPr>
          <w:sz w:val="22"/>
          <w:szCs w:val="22"/>
          <w:highlight w:val="yellow"/>
        </w:rPr>
        <w:t>FFS:</w:t>
      </w:r>
      <w:r w:rsidRPr="005779BA">
        <w:rPr>
          <w:sz w:val="22"/>
          <w:szCs w:val="22"/>
          <w:highlight w:val="yellow"/>
        </w:rPr>
        <w:t xml:space="preserve"> </w:t>
      </w:r>
      <w:r w:rsidRPr="005779BA">
        <w:rPr>
          <w:sz w:val="22"/>
          <w:szCs w:val="22"/>
          <w:highlight w:val="yellow"/>
          <w:lang w:val="en-GB"/>
        </w:rPr>
        <w:t>Conditions for CONNECTED mode neighbour cell measurement when the target frequency carrier is different from the serving carrier</w:t>
      </w:r>
    </w:p>
    <w:p w14:paraId="1A004777" w14:textId="47D0352D" w:rsidR="00C967A0" w:rsidRPr="00C967A0" w:rsidRDefault="00C967A0" w:rsidP="00C967A0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C967A0">
        <w:rPr>
          <w:sz w:val="22"/>
          <w:szCs w:val="22"/>
          <w:highlight w:val="yellow"/>
        </w:rPr>
        <w:t>Option 1: When the target frequency carrier is different from the serving carrier, the maximum interval between two occasions shall be less than 5 seconds and the minimum length of measurement occasion shall be at least 400 ms for normal coverage.</w:t>
      </w:r>
    </w:p>
    <w:p w14:paraId="71079AC4" w14:textId="749B8931" w:rsidR="00830141" w:rsidRPr="00D61428" w:rsidRDefault="00D61428" w:rsidP="00616589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5779BA">
        <w:rPr>
          <w:sz w:val="22"/>
          <w:szCs w:val="22"/>
          <w:highlight w:val="yellow"/>
        </w:rPr>
        <w:t xml:space="preserve">FFS: </w:t>
      </w:r>
      <w:r w:rsidRPr="005779BA">
        <w:rPr>
          <w:sz w:val="22"/>
          <w:szCs w:val="22"/>
          <w:highlight w:val="yellow"/>
          <w:lang w:val="en-GB"/>
        </w:rPr>
        <w:t>Neighbour cell measurement of a cell in enhanced coverage</w:t>
      </w:r>
    </w:p>
    <w:p w14:paraId="7A6C7712" w14:textId="4B2C3767" w:rsidR="00D61428" w:rsidRPr="00D91F5B" w:rsidRDefault="00D91F5B" w:rsidP="00D91F5B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5779BA">
        <w:rPr>
          <w:sz w:val="22"/>
          <w:szCs w:val="22"/>
          <w:highlight w:val="yellow"/>
          <w:lang w:val="en-GB"/>
        </w:rPr>
        <w:t>Option 1: The neighbour cell measurement of a cell in enhanced coverage shall be deprioritized from RAN4’s perspective.</w:t>
      </w:r>
    </w:p>
    <w:p w14:paraId="1933E37B" w14:textId="132988C3" w:rsidR="00D91F5B" w:rsidRPr="00AD09B3" w:rsidRDefault="00AD09B3" w:rsidP="00616589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5779BA">
        <w:rPr>
          <w:sz w:val="22"/>
          <w:szCs w:val="22"/>
          <w:highlight w:val="yellow"/>
        </w:rPr>
        <w:t xml:space="preserve">FFS: </w:t>
      </w:r>
      <w:r w:rsidRPr="005779BA">
        <w:rPr>
          <w:sz w:val="22"/>
          <w:szCs w:val="22"/>
          <w:highlight w:val="yellow"/>
          <w:lang w:val="en-GB"/>
        </w:rPr>
        <w:t xml:space="preserve">Multiple </w:t>
      </w:r>
      <w:proofErr w:type="gramStart"/>
      <w:r w:rsidRPr="005779BA">
        <w:rPr>
          <w:sz w:val="22"/>
          <w:szCs w:val="22"/>
          <w:highlight w:val="yellow"/>
          <w:lang w:val="en-GB"/>
        </w:rPr>
        <w:t>carriers</w:t>
      </w:r>
      <w:proofErr w:type="gramEnd"/>
      <w:r w:rsidRPr="005779BA">
        <w:rPr>
          <w:sz w:val="22"/>
          <w:szCs w:val="22"/>
          <w:highlight w:val="yellow"/>
          <w:lang w:val="en-GB"/>
        </w:rPr>
        <w:t xml:space="preserve"> operation of Neighbour cell measurement</w:t>
      </w:r>
    </w:p>
    <w:p w14:paraId="3877F642" w14:textId="139F5972" w:rsidR="000F26D3" w:rsidRPr="000F26D3" w:rsidRDefault="000F26D3" w:rsidP="000F26D3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0F26D3">
        <w:rPr>
          <w:sz w:val="22"/>
          <w:szCs w:val="22"/>
          <w:highlight w:val="yellow"/>
        </w:rPr>
        <w:t>Option 1: UE shall be able to monitor at least the carrier which is same as the serving carrier and at least X carriers which are different from the serving carrier. Then detection/measurement delay shall be scaled by the number of carriers.</w:t>
      </w:r>
    </w:p>
    <w:p w14:paraId="6D2F1A64" w14:textId="1B3E703F" w:rsidR="000F26D3" w:rsidRPr="000F26D3" w:rsidRDefault="000F26D3" w:rsidP="000F26D3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0F26D3">
        <w:rPr>
          <w:sz w:val="22"/>
          <w:szCs w:val="22"/>
          <w:highlight w:val="yellow"/>
        </w:rPr>
        <w:t>X is TBD</w:t>
      </w:r>
    </w:p>
    <w:p w14:paraId="2926A3F6" w14:textId="66BD36E6" w:rsidR="000F26D3" w:rsidRPr="000F26D3" w:rsidRDefault="000F26D3" w:rsidP="000F26D3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0F26D3">
        <w:rPr>
          <w:sz w:val="22"/>
          <w:szCs w:val="22"/>
          <w:highlight w:val="green"/>
          <w:lang w:val="sv-SE"/>
        </w:rPr>
        <w:t>The impact on NRSRP/NRSRQ accuracy requirements will be further discussed in future meetings, e.g. in performance stage.</w:t>
      </w:r>
    </w:p>
    <w:p w14:paraId="65BB5883" w14:textId="75D53D58" w:rsidR="00AD09B3" w:rsidRPr="00616589" w:rsidRDefault="00AD09B3" w:rsidP="000F26D3">
      <w:pPr>
        <w:pStyle w:val="ListParagraph"/>
        <w:rPr>
          <w:sz w:val="22"/>
          <w:szCs w:val="22"/>
        </w:rPr>
      </w:pPr>
    </w:p>
    <w:p w14:paraId="153C4C61" w14:textId="77777777" w:rsidR="0040064B" w:rsidRDefault="0040064B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page"/>
      </w:r>
    </w:p>
    <w:p w14:paraId="7EA60F64" w14:textId="5B03B701" w:rsidR="003F515F" w:rsidRDefault="005958C7" w:rsidP="00EF12A1">
      <w:pPr>
        <w:rPr>
          <w:sz w:val="22"/>
          <w:szCs w:val="22"/>
          <w:lang w:val="en-US"/>
        </w:rPr>
      </w:pPr>
      <w:r>
        <w:rPr>
          <w:noProof/>
          <w:color w:val="FF0000"/>
          <w:sz w:val="22"/>
          <w:szCs w:val="2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DFE667" wp14:editId="5668A7D1">
                <wp:simplePos x="0" y="0"/>
                <wp:positionH relativeFrom="column">
                  <wp:posOffset>939</wp:posOffset>
                </wp:positionH>
                <wp:positionV relativeFrom="paragraph">
                  <wp:posOffset>249003</wp:posOffset>
                </wp:positionV>
                <wp:extent cx="6153150" cy="1240403"/>
                <wp:effectExtent l="0" t="0" r="19050" b="171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24040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76105" id="Rectangle 3" o:spid="_x0000_s1026" style="position:absolute;margin-left:.05pt;margin-top:19.6pt;width:484.5pt;height:9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" filled="f" strokecolor="black [3213]" strokeweight="1pt"/>
            </w:pict>
          </mc:Fallback>
        </mc:AlternateContent>
      </w:r>
      <w:r w:rsidR="002E1867">
        <w:rPr>
          <w:sz w:val="22"/>
          <w:szCs w:val="22"/>
          <w:lang w:val="en-US"/>
        </w:rPr>
        <w:t>In addition, RAN2 reached the following related agreements in RAN2</w:t>
      </w:r>
      <w:r w:rsidR="005E5B9E">
        <w:rPr>
          <w:sz w:val="22"/>
          <w:szCs w:val="22"/>
          <w:lang w:val="en-US"/>
        </w:rPr>
        <w:t>#114-e</w:t>
      </w:r>
      <w:r w:rsidR="001B6086">
        <w:rPr>
          <w:sz w:val="22"/>
          <w:szCs w:val="22"/>
          <w:lang w:val="en-US"/>
        </w:rPr>
        <w:t xml:space="preserve"> </w:t>
      </w:r>
      <w:r w:rsidR="00643957">
        <w:rPr>
          <w:sz w:val="22"/>
          <w:szCs w:val="22"/>
          <w:lang w:val="en-US"/>
        </w:rPr>
        <w:t>[3]</w:t>
      </w:r>
    </w:p>
    <w:p w14:paraId="0BDD89B4" w14:textId="77777777" w:rsidR="005E5B9E" w:rsidRPr="00B62C06" w:rsidRDefault="005E5B9E" w:rsidP="005E5B9E">
      <w:pPr>
        <w:pStyle w:val="Agreement"/>
        <w:numPr>
          <w:ilvl w:val="0"/>
          <w:numId w:val="39"/>
        </w:numPr>
        <w:rPr>
          <w:b w:val="0"/>
        </w:rPr>
      </w:pPr>
      <w:r w:rsidRPr="00BD13E0">
        <w:rPr>
          <w:b w:val="0"/>
          <w:highlight w:val="green"/>
        </w:rPr>
        <w:t>The criteria to start measurements is based on a combination of serving cell quality threshold (option b) and variance of the serving cell quality (option c)</w:t>
      </w:r>
    </w:p>
    <w:p w14:paraId="4CF86E1F" w14:textId="77777777" w:rsidR="005E5B9E" w:rsidRPr="00B62C06" w:rsidRDefault="005E5B9E" w:rsidP="005E5B9E">
      <w:pPr>
        <w:pStyle w:val="Agreement"/>
        <w:numPr>
          <w:ilvl w:val="0"/>
          <w:numId w:val="39"/>
        </w:numPr>
        <w:rPr>
          <w:b w:val="0"/>
        </w:rPr>
      </w:pPr>
      <w:r w:rsidRPr="00BD13E0">
        <w:rPr>
          <w:b w:val="0"/>
          <w:highlight w:val="green"/>
        </w:rPr>
        <w:t>Configuration of the criteria to start the measurements is supported.</w:t>
      </w:r>
      <w:r w:rsidRPr="00B62C06">
        <w:rPr>
          <w:b w:val="0"/>
        </w:rPr>
        <w:t xml:space="preserve"> </w:t>
      </w:r>
    </w:p>
    <w:p w14:paraId="71A569C9" w14:textId="77777777" w:rsidR="005E5B9E" w:rsidRPr="00B62C06" w:rsidRDefault="005E5B9E" w:rsidP="0040064B">
      <w:pPr>
        <w:pStyle w:val="Agreement"/>
        <w:numPr>
          <w:ilvl w:val="1"/>
          <w:numId w:val="39"/>
        </w:numPr>
        <w:rPr>
          <w:b w:val="0"/>
        </w:rPr>
      </w:pPr>
      <w:r w:rsidRPr="00BD13E0">
        <w:rPr>
          <w:b w:val="0"/>
          <w:highlight w:val="yellow"/>
        </w:rPr>
        <w:t>FFS whether any further information needs to be provided by NW</w:t>
      </w:r>
    </w:p>
    <w:p w14:paraId="71D82BA5" w14:textId="77777777" w:rsidR="005E5B9E" w:rsidRPr="00B62C06" w:rsidRDefault="005E5B9E" w:rsidP="005E5B9E">
      <w:pPr>
        <w:pStyle w:val="Agreement"/>
        <w:numPr>
          <w:ilvl w:val="0"/>
          <w:numId w:val="39"/>
        </w:numPr>
        <w:rPr>
          <w:b w:val="0"/>
        </w:rPr>
      </w:pPr>
      <w:r w:rsidRPr="00BD13E0">
        <w:rPr>
          <w:b w:val="0"/>
          <w:highlight w:val="yellow"/>
        </w:rPr>
        <w:t>FFS whether any assistance information from UE is needed.</w:t>
      </w:r>
      <w:r w:rsidRPr="00B62C06">
        <w:rPr>
          <w:b w:val="0"/>
        </w:rPr>
        <w:t xml:space="preserve"> </w:t>
      </w:r>
    </w:p>
    <w:p w14:paraId="0D0F3AE0" w14:textId="77777777" w:rsidR="005E5B9E" w:rsidRPr="00B62C06" w:rsidRDefault="005E5B9E" w:rsidP="005E5B9E">
      <w:pPr>
        <w:pStyle w:val="Agreement"/>
        <w:numPr>
          <w:ilvl w:val="0"/>
          <w:numId w:val="39"/>
        </w:numPr>
        <w:rPr>
          <w:b w:val="0"/>
        </w:rPr>
      </w:pPr>
      <w:r w:rsidRPr="00BD13E0">
        <w:rPr>
          <w:b w:val="0"/>
          <w:highlight w:val="yellow"/>
        </w:rPr>
        <w:t>FFS if/how to support ‘early’ RLF.</w:t>
      </w:r>
    </w:p>
    <w:p w14:paraId="7C0512BC" w14:textId="77777777" w:rsidR="005E5B9E" w:rsidRPr="005E5B9E" w:rsidRDefault="005E5B9E" w:rsidP="00BD13E0">
      <w:pPr>
        <w:pStyle w:val="ListParagraph"/>
        <w:rPr>
          <w:sz w:val="22"/>
          <w:szCs w:val="22"/>
        </w:rPr>
      </w:pPr>
    </w:p>
    <w:p w14:paraId="57AE1CEE" w14:textId="64B15D59" w:rsidR="0078098C" w:rsidRDefault="001464A1" w:rsidP="0078098C">
      <w:pPr>
        <w:rPr>
          <w:sz w:val="22"/>
          <w:szCs w:val="22"/>
        </w:rPr>
      </w:pPr>
      <w:r>
        <w:rPr>
          <w:sz w:val="22"/>
          <w:szCs w:val="22"/>
          <w:lang w:val="en-US"/>
        </w:rPr>
        <w:t>This</w:t>
      </w:r>
      <w:r w:rsidR="0054285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short</w:t>
      </w:r>
      <w:r w:rsidR="00542857">
        <w:rPr>
          <w:sz w:val="22"/>
          <w:szCs w:val="22"/>
          <w:lang w:val="en-US"/>
        </w:rPr>
        <w:t xml:space="preserve"> contribution </w:t>
      </w:r>
      <w:r w:rsidR="0010648B">
        <w:rPr>
          <w:sz w:val="22"/>
          <w:szCs w:val="22"/>
          <w:lang w:val="en-US"/>
        </w:rPr>
        <w:t>provide</w:t>
      </w:r>
      <w:r>
        <w:rPr>
          <w:sz w:val="22"/>
          <w:szCs w:val="22"/>
          <w:lang w:val="en-US"/>
        </w:rPr>
        <w:t>s</w:t>
      </w:r>
      <w:r w:rsidR="0010648B">
        <w:rPr>
          <w:sz w:val="22"/>
          <w:szCs w:val="22"/>
          <w:lang w:val="en-US"/>
        </w:rPr>
        <w:t xml:space="preserve"> our view</w:t>
      </w:r>
      <w:r w:rsidR="00664B92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on requirements for NB-IoT </w:t>
      </w:r>
      <w:r w:rsidR="00664B92">
        <w:rPr>
          <w:sz w:val="22"/>
          <w:szCs w:val="22"/>
          <w:lang w:val="en-US"/>
        </w:rPr>
        <w:t>neighbor cell measurements in connected mode given the current state of progress in RAN2</w:t>
      </w:r>
      <w:r w:rsidR="00DF768B">
        <w:rPr>
          <w:sz w:val="22"/>
          <w:szCs w:val="22"/>
          <w:lang w:val="en-US"/>
        </w:rPr>
        <w:t>.</w:t>
      </w:r>
    </w:p>
    <w:p w14:paraId="2F1A3782" w14:textId="5DF8D016" w:rsidR="00BF387E" w:rsidRPr="00C66BBC" w:rsidRDefault="004303FD" w:rsidP="00BF387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72FEDF93" w14:textId="2B897156" w:rsidR="001C675C" w:rsidRDefault="001C675C" w:rsidP="00BC7A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Given the status </w:t>
      </w:r>
      <w:r w:rsidR="007372AD">
        <w:rPr>
          <w:sz w:val="22"/>
          <w:szCs w:val="22"/>
          <w:lang w:val="en-US"/>
        </w:rPr>
        <w:t>in RAN2</w:t>
      </w:r>
      <w:r w:rsidR="00A30611">
        <w:rPr>
          <w:sz w:val="22"/>
          <w:szCs w:val="22"/>
          <w:lang w:val="en-US"/>
        </w:rPr>
        <w:t xml:space="preserve">, we think </w:t>
      </w:r>
      <w:r w:rsidR="00403FA9">
        <w:rPr>
          <w:sz w:val="22"/>
          <w:szCs w:val="22"/>
          <w:lang w:val="en-US"/>
        </w:rPr>
        <w:t>further</w:t>
      </w:r>
      <w:r w:rsidR="00A30611">
        <w:rPr>
          <w:sz w:val="22"/>
          <w:szCs w:val="22"/>
          <w:lang w:val="en-US"/>
        </w:rPr>
        <w:t xml:space="preserve"> progress </w:t>
      </w:r>
      <w:r w:rsidR="00025839">
        <w:rPr>
          <w:sz w:val="22"/>
          <w:szCs w:val="22"/>
          <w:lang w:val="en-US"/>
        </w:rPr>
        <w:t>is needed before RAN4 can</w:t>
      </w:r>
      <w:r w:rsidR="0012172D">
        <w:rPr>
          <w:sz w:val="22"/>
          <w:szCs w:val="22"/>
          <w:lang w:val="en-US"/>
        </w:rPr>
        <w:t xml:space="preserve"> start</w:t>
      </w:r>
      <w:r w:rsidR="000267F1">
        <w:rPr>
          <w:sz w:val="22"/>
          <w:szCs w:val="22"/>
          <w:lang w:val="en-US"/>
        </w:rPr>
        <w:t xml:space="preserve"> m</w:t>
      </w:r>
      <w:r w:rsidR="00087DB9">
        <w:rPr>
          <w:sz w:val="22"/>
          <w:szCs w:val="22"/>
          <w:lang w:val="en-US"/>
        </w:rPr>
        <w:t>eaningful</w:t>
      </w:r>
      <w:r w:rsidR="002942CF">
        <w:rPr>
          <w:sz w:val="22"/>
          <w:szCs w:val="22"/>
          <w:lang w:val="en-US"/>
        </w:rPr>
        <w:t>, detailed</w:t>
      </w:r>
      <w:r w:rsidR="000267F1">
        <w:rPr>
          <w:sz w:val="22"/>
          <w:szCs w:val="22"/>
          <w:lang w:val="en-US"/>
        </w:rPr>
        <w:t xml:space="preserve"> discussions</w:t>
      </w:r>
      <w:r w:rsidR="00B268BE">
        <w:rPr>
          <w:sz w:val="22"/>
          <w:szCs w:val="22"/>
          <w:lang w:val="en-US"/>
        </w:rPr>
        <w:t xml:space="preserve"> about requirements</w:t>
      </w:r>
      <w:r w:rsidR="000267F1">
        <w:rPr>
          <w:sz w:val="22"/>
          <w:szCs w:val="22"/>
          <w:lang w:val="en-US"/>
        </w:rPr>
        <w:t xml:space="preserve"> and make significant progress.</w:t>
      </w:r>
    </w:p>
    <w:p w14:paraId="4A61E230" w14:textId="6B6B04BB" w:rsidR="00BC7A62" w:rsidRDefault="000267F1" w:rsidP="00BC7A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instance, r</w:t>
      </w:r>
      <w:r w:rsidR="00F22FEA">
        <w:rPr>
          <w:sz w:val="22"/>
          <w:szCs w:val="22"/>
          <w:lang w:val="en-US"/>
        </w:rPr>
        <w:t>egarding the RAN2 agreement about the criteria to start the neighbor cell measurements in RRC_CONNECTED</w:t>
      </w:r>
      <w:r w:rsidR="00D11470">
        <w:rPr>
          <w:sz w:val="22"/>
          <w:szCs w:val="22"/>
          <w:lang w:val="en-US"/>
        </w:rPr>
        <w:t xml:space="preserve">, it is not clear from the agreement if the serving cell quality evaluation will be </w:t>
      </w:r>
      <w:r w:rsidR="009A54BD">
        <w:rPr>
          <w:sz w:val="22"/>
          <w:szCs w:val="22"/>
          <w:lang w:val="en-US"/>
        </w:rPr>
        <w:t xml:space="preserve">specified as </w:t>
      </w:r>
      <w:r w:rsidR="00710F11">
        <w:rPr>
          <w:sz w:val="22"/>
          <w:szCs w:val="22"/>
          <w:lang w:val="en-US"/>
        </w:rPr>
        <w:t>an extens</w:t>
      </w:r>
      <w:r w:rsidR="004D316D">
        <w:rPr>
          <w:sz w:val="22"/>
          <w:szCs w:val="22"/>
          <w:lang w:val="en-US"/>
        </w:rPr>
        <w:t xml:space="preserve">ion of </w:t>
      </w:r>
      <w:r w:rsidR="00941784">
        <w:rPr>
          <w:sz w:val="22"/>
          <w:szCs w:val="22"/>
          <w:lang w:val="en-US"/>
        </w:rPr>
        <w:t xml:space="preserve">the </w:t>
      </w:r>
      <w:r w:rsidR="004D316D">
        <w:rPr>
          <w:sz w:val="22"/>
          <w:szCs w:val="22"/>
          <w:lang w:val="en-US"/>
        </w:rPr>
        <w:t>radio link monitoring proce</w:t>
      </w:r>
      <w:r w:rsidR="009A54BD">
        <w:rPr>
          <w:sz w:val="22"/>
          <w:szCs w:val="22"/>
          <w:lang w:val="en-US"/>
        </w:rPr>
        <w:t xml:space="preserve">dure, based on </w:t>
      </w:r>
      <w:r w:rsidR="00E03AE9">
        <w:rPr>
          <w:sz w:val="22"/>
          <w:szCs w:val="22"/>
          <w:lang w:val="en-US"/>
        </w:rPr>
        <w:t xml:space="preserve">PDCCH </w:t>
      </w:r>
      <w:r w:rsidR="00941784">
        <w:rPr>
          <w:sz w:val="22"/>
          <w:szCs w:val="22"/>
          <w:lang w:val="en-US"/>
        </w:rPr>
        <w:t>B</w:t>
      </w:r>
      <w:r w:rsidR="00E03AE9">
        <w:rPr>
          <w:sz w:val="22"/>
          <w:szCs w:val="22"/>
          <w:lang w:val="en-US"/>
        </w:rPr>
        <w:t>L</w:t>
      </w:r>
      <w:r w:rsidR="00941784">
        <w:rPr>
          <w:sz w:val="22"/>
          <w:szCs w:val="22"/>
          <w:lang w:val="en-US"/>
        </w:rPr>
        <w:t xml:space="preserve">ER, or </w:t>
      </w:r>
      <w:r w:rsidR="00A23BEA">
        <w:rPr>
          <w:sz w:val="22"/>
          <w:szCs w:val="22"/>
          <w:lang w:val="en-US"/>
        </w:rPr>
        <w:t>as a</w:t>
      </w:r>
      <w:r w:rsidR="0009196A">
        <w:rPr>
          <w:sz w:val="22"/>
          <w:szCs w:val="22"/>
          <w:lang w:val="en-US"/>
        </w:rPr>
        <w:t xml:space="preserve"> new procedure</w:t>
      </w:r>
      <w:r w:rsidR="00A23BEA">
        <w:rPr>
          <w:sz w:val="22"/>
          <w:szCs w:val="22"/>
          <w:lang w:val="en-US"/>
        </w:rPr>
        <w:t xml:space="preserve"> </w:t>
      </w:r>
      <w:proofErr w:type="gramStart"/>
      <w:r w:rsidR="00FD3B00">
        <w:rPr>
          <w:sz w:val="22"/>
          <w:szCs w:val="22"/>
          <w:lang w:val="en-US"/>
        </w:rPr>
        <w:t>similar to</w:t>
      </w:r>
      <w:proofErr w:type="gramEnd"/>
      <w:r w:rsidR="00BC37F5">
        <w:rPr>
          <w:sz w:val="22"/>
          <w:szCs w:val="22"/>
          <w:lang w:val="en-US"/>
        </w:rPr>
        <w:t xml:space="preserve"> cell re</w:t>
      </w:r>
      <w:r w:rsidR="00CE7502">
        <w:rPr>
          <w:sz w:val="22"/>
          <w:szCs w:val="22"/>
          <w:lang w:val="en-US"/>
        </w:rPr>
        <w:t>-</w:t>
      </w:r>
      <w:r w:rsidR="00BC37F5">
        <w:rPr>
          <w:sz w:val="22"/>
          <w:szCs w:val="22"/>
          <w:lang w:val="en-US"/>
        </w:rPr>
        <w:t xml:space="preserve">selection in </w:t>
      </w:r>
      <w:r w:rsidR="00FD3B00">
        <w:rPr>
          <w:sz w:val="22"/>
          <w:szCs w:val="22"/>
          <w:lang w:val="en-US"/>
        </w:rPr>
        <w:t>idle mode.</w:t>
      </w:r>
      <w:r w:rsidR="002942CF">
        <w:rPr>
          <w:sz w:val="22"/>
          <w:szCs w:val="22"/>
          <w:lang w:val="en-US"/>
        </w:rPr>
        <w:t xml:space="preserve"> These two </w:t>
      </w:r>
      <w:r w:rsidR="00393D78">
        <w:rPr>
          <w:sz w:val="22"/>
          <w:szCs w:val="22"/>
          <w:lang w:val="en-US"/>
        </w:rPr>
        <w:t>alternatives would lead to different requirements</w:t>
      </w:r>
      <w:r w:rsidR="00942FCC">
        <w:rPr>
          <w:sz w:val="22"/>
          <w:szCs w:val="22"/>
          <w:lang w:val="en-US"/>
        </w:rPr>
        <w:t xml:space="preserve"> </w:t>
      </w:r>
      <w:r w:rsidR="00E37666">
        <w:rPr>
          <w:sz w:val="22"/>
          <w:szCs w:val="22"/>
          <w:lang w:val="en-US"/>
        </w:rPr>
        <w:t>in RAN4</w:t>
      </w:r>
      <w:r w:rsidR="00393D78">
        <w:rPr>
          <w:sz w:val="22"/>
          <w:szCs w:val="22"/>
          <w:lang w:val="en-US"/>
        </w:rPr>
        <w:t>.</w:t>
      </w:r>
    </w:p>
    <w:p w14:paraId="5C118FCD" w14:textId="731CC200" w:rsidR="00803FA8" w:rsidRDefault="00755437" w:rsidP="00BC7A62">
      <w:pPr>
        <w:rPr>
          <w:b/>
          <w:bCs/>
          <w:sz w:val="22"/>
          <w:szCs w:val="22"/>
          <w:lang w:val="en-US"/>
        </w:rPr>
      </w:pPr>
      <w:r w:rsidRPr="00CE7502">
        <w:rPr>
          <w:b/>
          <w:bCs/>
          <w:sz w:val="22"/>
          <w:szCs w:val="22"/>
          <w:lang w:val="en-US"/>
        </w:rPr>
        <w:t>Observation</w:t>
      </w:r>
      <w:r w:rsidR="00803FA8" w:rsidRPr="00CE7502">
        <w:rPr>
          <w:b/>
          <w:bCs/>
          <w:sz w:val="22"/>
          <w:szCs w:val="22"/>
          <w:lang w:val="en-US"/>
        </w:rPr>
        <w:t xml:space="preserve"> 1: </w:t>
      </w:r>
      <w:r w:rsidRPr="00CE7502">
        <w:rPr>
          <w:b/>
          <w:bCs/>
          <w:sz w:val="22"/>
          <w:szCs w:val="22"/>
          <w:lang w:val="en-US"/>
        </w:rPr>
        <w:t xml:space="preserve">Evaluation of serving cell quality in connected mode for the purpose of triggering neighbor cell measurements </w:t>
      </w:r>
      <w:r w:rsidR="005B0C52" w:rsidRPr="00CE7502">
        <w:rPr>
          <w:b/>
          <w:bCs/>
          <w:sz w:val="22"/>
          <w:szCs w:val="22"/>
          <w:lang w:val="en-US"/>
        </w:rPr>
        <w:t xml:space="preserve">could be </w:t>
      </w:r>
      <w:r w:rsidR="003C3470" w:rsidRPr="00CE7502">
        <w:rPr>
          <w:b/>
          <w:bCs/>
          <w:sz w:val="22"/>
          <w:szCs w:val="22"/>
          <w:lang w:val="en-US"/>
        </w:rPr>
        <w:t>modeled after</w:t>
      </w:r>
      <w:r w:rsidR="005B0C52" w:rsidRPr="00CE7502">
        <w:rPr>
          <w:b/>
          <w:bCs/>
          <w:sz w:val="22"/>
          <w:szCs w:val="22"/>
          <w:lang w:val="en-US"/>
        </w:rPr>
        <w:t xml:space="preserve"> radio link monitoring or </w:t>
      </w:r>
      <w:r w:rsidR="003C3470" w:rsidRPr="00CE7502">
        <w:rPr>
          <w:b/>
          <w:bCs/>
          <w:sz w:val="22"/>
          <w:szCs w:val="22"/>
          <w:lang w:val="en-US"/>
        </w:rPr>
        <w:t xml:space="preserve">on </w:t>
      </w:r>
      <w:r w:rsidR="00CE7502" w:rsidRPr="00CE7502">
        <w:rPr>
          <w:b/>
          <w:bCs/>
          <w:sz w:val="22"/>
          <w:szCs w:val="22"/>
          <w:lang w:val="en-US"/>
        </w:rPr>
        <w:t xml:space="preserve">after </w:t>
      </w:r>
      <w:r w:rsidR="003C3470" w:rsidRPr="00CE7502">
        <w:rPr>
          <w:b/>
          <w:bCs/>
          <w:sz w:val="22"/>
          <w:szCs w:val="22"/>
          <w:lang w:val="en-US"/>
        </w:rPr>
        <w:t>cell re</w:t>
      </w:r>
      <w:r w:rsidR="00CE7502" w:rsidRPr="00CE7502">
        <w:rPr>
          <w:b/>
          <w:bCs/>
          <w:sz w:val="22"/>
          <w:szCs w:val="22"/>
          <w:lang w:val="en-US"/>
        </w:rPr>
        <w:t>-</w:t>
      </w:r>
      <w:r w:rsidR="003C3470" w:rsidRPr="00CE7502">
        <w:rPr>
          <w:b/>
          <w:bCs/>
          <w:sz w:val="22"/>
          <w:szCs w:val="22"/>
          <w:lang w:val="en-US"/>
        </w:rPr>
        <w:t>sele</w:t>
      </w:r>
      <w:r w:rsidR="00CE7502" w:rsidRPr="00CE7502">
        <w:rPr>
          <w:b/>
          <w:bCs/>
          <w:sz w:val="22"/>
          <w:szCs w:val="22"/>
          <w:lang w:val="en-US"/>
        </w:rPr>
        <w:t>ction in idle mode.</w:t>
      </w:r>
    </w:p>
    <w:p w14:paraId="314B7ABA" w14:textId="4EF39B69" w:rsidR="00CE7502" w:rsidRPr="00CE7502" w:rsidRDefault="00403FA9" w:rsidP="00BC7A62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RAN4 should wait for further progress in RAN2</w:t>
      </w:r>
      <w:r w:rsidR="00830FAD">
        <w:rPr>
          <w:b/>
          <w:bCs/>
          <w:sz w:val="22"/>
          <w:szCs w:val="22"/>
          <w:lang w:val="en-US"/>
        </w:rPr>
        <w:t xml:space="preserve"> regarding the mechanism for triggering </w:t>
      </w:r>
      <w:r w:rsidR="00447F2F">
        <w:rPr>
          <w:b/>
          <w:bCs/>
          <w:sz w:val="22"/>
          <w:szCs w:val="22"/>
          <w:lang w:val="en-US"/>
        </w:rPr>
        <w:t>neighbor cell measurements in connected mode.</w:t>
      </w:r>
      <w:r>
        <w:rPr>
          <w:b/>
          <w:bCs/>
          <w:sz w:val="22"/>
          <w:szCs w:val="22"/>
          <w:lang w:val="en-US"/>
        </w:rPr>
        <w:t xml:space="preserve"> </w:t>
      </w:r>
    </w:p>
    <w:p w14:paraId="4C443295" w14:textId="1317D05B" w:rsidR="006E6AAF" w:rsidRDefault="00BC7A62" w:rsidP="00BC7A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</w:t>
      </w:r>
      <w:r w:rsidR="00FD3B00">
        <w:rPr>
          <w:sz w:val="22"/>
          <w:szCs w:val="22"/>
          <w:lang w:val="en-US"/>
        </w:rPr>
        <w:t xml:space="preserve"> the latter </w:t>
      </w:r>
      <w:r w:rsidR="00350C78">
        <w:rPr>
          <w:sz w:val="22"/>
          <w:szCs w:val="22"/>
          <w:lang w:val="en-US"/>
        </w:rPr>
        <w:t>approach</w:t>
      </w:r>
      <w:r w:rsidR="00CC46E9">
        <w:rPr>
          <w:sz w:val="22"/>
          <w:szCs w:val="22"/>
          <w:lang w:val="en-US"/>
        </w:rPr>
        <w:t xml:space="preserve">, </w:t>
      </w:r>
      <w:r w:rsidR="00E73CD1">
        <w:rPr>
          <w:sz w:val="22"/>
          <w:szCs w:val="22"/>
          <w:lang w:val="en-US"/>
        </w:rPr>
        <w:t>one question</w:t>
      </w:r>
      <w:r w:rsidR="00CC46E9">
        <w:rPr>
          <w:sz w:val="22"/>
          <w:szCs w:val="22"/>
          <w:lang w:val="en-US"/>
        </w:rPr>
        <w:t xml:space="preserve"> would be </w:t>
      </w:r>
      <w:r w:rsidR="00E73CD1">
        <w:rPr>
          <w:sz w:val="22"/>
          <w:szCs w:val="22"/>
          <w:lang w:val="en-US"/>
        </w:rPr>
        <w:t xml:space="preserve">if </w:t>
      </w:r>
      <w:r w:rsidR="0063686C">
        <w:rPr>
          <w:sz w:val="22"/>
          <w:szCs w:val="22"/>
          <w:lang w:val="en-US"/>
        </w:rPr>
        <w:t xml:space="preserve">the </w:t>
      </w:r>
      <w:r w:rsidR="00F40AA6">
        <w:rPr>
          <w:sz w:val="22"/>
          <w:szCs w:val="22"/>
          <w:lang w:val="en-US"/>
        </w:rPr>
        <w:t xml:space="preserve">serving cell </w:t>
      </w:r>
      <w:r w:rsidR="00E658DA">
        <w:rPr>
          <w:sz w:val="22"/>
          <w:szCs w:val="22"/>
          <w:lang w:val="en-US"/>
        </w:rPr>
        <w:t xml:space="preserve">measurements would </w:t>
      </w:r>
      <w:r w:rsidR="0063686C">
        <w:rPr>
          <w:sz w:val="22"/>
          <w:szCs w:val="22"/>
          <w:lang w:val="en-US"/>
        </w:rPr>
        <w:t>be differentiated for anchor carrier</w:t>
      </w:r>
      <w:r w:rsidR="00B76330">
        <w:rPr>
          <w:sz w:val="22"/>
          <w:szCs w:val="22"/>
          <w:lang w:val="en-US"/>
        </w:rPr>
        <w:t xml:space="preserve"> (both NRSRP and NRSRQ) and non-anchor carrier (NRSRP only)</w:t>
      </w:r>
      <w:r w:rsidR="00B66F4A">
        <w:rPr>
          <w:sz w:val="22"/>
          <w:szCs w:val="22"/>
          <w:lang w:val="en-US"/>
        </w:rPr>
        <w:t>.</w:t>
      </w:r>
      <w:r w:rsidR="00CC46E9">
        <w:rPr>
          <w:sz w:val="22"/>
          <w:szCs w:val="22"/>
          <w:lang w:val="en-US"/>
        </w:rPr>
        <w:t xml:space="preserve"> </w:t>
      </w:r>
      <w:r w:rsidR="00B66F4A">
        <w:rPr>
          <w:sz w:val="22"/>
          <w:szCs w:val="22"/>
          <w:lang w:val="en-US"/>
        </w:rPr>
        <w:t xml:space="preserve">Note that </w:t>
      </w:r>
      <w:r w:rsidR="00256BD3">
        <w:rPr>
          <w:sz w:val="22"/>
          <w:szCs w:val="22"/>
          <w:lang w:val="en-US"/>
        </w:rPr>
        <w:t xml:space="preserve">in idle mode, serving cell evaluation </w:t>
      </w:r>
      <w:r w:rsidR="00CD5360">
        <w:rPr>
          <w:sz w:val="22"/>
          <w:szCs w:val="22"/>
          <w:lang w:val="en-US"/>
        </w:rPr>
        <w:t xml:space="preserve">on a non-anchor carrier </w:t>
      </w:r>
      <w:r w:rsidR="00266BD1">
        <w:rPr>
          <w:sz w:val="22"/>
          <w:szCs w:val="22"/>
          <w:lang w:val="en-US"/>
        </w:rPr>
        <w:t>is</w:t>
      </w:r>
      <w:r w:rsidR="00CD5360">
        <w:rPr>
          <w:sz w:val="22"/>
          <w:szCs w:val="22"/>
          <w:lang w:val="en-US"/>
        </w:rPr>
        <w:t xml:space="preserve"> only allowed </w:t>
      </w:r>
      <w:r w:rsidR="003D2574">
        <w:rPr>
          <w:sz w:val="22"/>
          <w:szCs w:val="22"/>
          <w:lang w:val="en-US"/>
        </w:rPr>
        <w:t xml:space="preserve">when </w:t>
      </w:r>
      <w:r w:rsidR="00164590">
        <w:rPr>
          <w:sz w:val="22"/>
          <w:szCs w:val="22"/>
          <w:lang w:val="en-US"/>
        </w:rPr>
        <w:t xml:space="preserve">the </w:t>
      </w:r>
      <w:r w:rsidR="003D2574">
        <w:rPr>
          <w:sz w:val="22"/>
          <w:szCs w:val="22"/>
          <w:lang w:val="en-US"/>
        </w:rPr>
        <w:t xml:space="preserve">relaxed </w:t>
      </w:r>
      <w:r w:rsidR="00414741">
        <w:rPr>
          <w:sz w:val="22"/>
          <w:szCs w:val="22"/>
          <w:lang w:val="en-US"/>
        </w:rPr>
        <w:t xml:space="preserve">monitoring </w:t>
      </w:r>
      <w:r w:rsidR="00971C36">
        <w:rPr>
          <w:sz w:val="22"/>
          <w:szCs w:val="22"/>
          <w:lang w:val="en-US"/>
        </w:rPr>
        <w:t>criteria for</w:t>
      </w:r>
      <w:r w:rsidR="00414741">
        <w:rPr>
          <w:sz w:val="22"/>
          <w:szCs w:val="22"/>
          <w:lang w:val="en-US"/>
        </w:rPr>
        <w:t xml:space="preserve"> neighbor cells</w:t>
      </w:r>
      <w:r w:rsidR="00971C36">
        <w:rPr>
          <w:sz w:val="22"/>
          <w:szCs w:val="22"/>
          <w:lang w:val="en-US"/>
        </w:rPr>
        <w:t xml:space="preserve"> is met [</w:t>
      </w:r>
      <w:r w:rsidR="00643957">
        <w:rPr>
          <w:sz w:val="22"/>
          <w:szCs w:val="22"/>
          <w:lang w:val="en-US"/>
        </w:rPr>
        <w:t>4</w:t>
      </w:r>
      <w:r w:rsidR="00971C36">
        <w:rPr>
          <w:sz w:val="22"/>
          <w:szCs w:val="22"/>
          <w:lang w:val="en-US"/>
        </w:rPr>
        <w:t>]</w:t>
      </w:r>
      <w:r w:rsidR="00B42B09">
        <w:rPr>
          <w:sz w:val="22"/>
          <w:szCs w:val="22"/>
          <w:lang w:val="en-US"/>
        </w:rPr>
        <w:t>,</w:t>
      </w:r>
      <w:r w:rsidR="00414741">
        <w:rPr>
          <w:sz w:val="22"/>
          <w:szCs w:val="22"/>
          <w:lang w:val="en-US"/>
        </w:rPr>
        <w:t xml:space="preserve"> </w:t>
      </w:r>
      <w:r w:rsidR="00E70044">
        <w:rPr>
          <w:sz w:val="22"/>
          <w:szCs w:val="22"/>
          <w:lang w:val="en-US"/>
        </w:rPr>
        <w:t>includ</w:t>
      </w:r>
      <w:r w:rsidR="00B42B09">
        <w:rPr>
          <w:sz w:val="22"/>
          <w:szCs w:val="22"/>
          <w:lang w:val="en-US"/>
        </w:rPr>
        <w:t>ing</w:t>
      </w:r>
      <w:r w:rsidR="00E70044">
        <w:rPr>
          <w:sz w:val="22"/>
          <w:szCs w:val="22"/>
          <w:lang w:val="en-US"/>
        </w:rPr>
        <w:t xml:space="preserve"> a </w:t>
      </w:r>
      <w:r w:rsidR="00197038">
        <w:rPr>
          <w:sz w:val="22"/>
          <w:szCs w:val="22"/>
          <w:lang w:val="en-US"/>
        </w:rPr>
        <w:t>test</w:t>
      </w:r>
      <w:r w:rsidR="003640F4">
        <w:rPr>
          <w:sz w:val="22"/>
          <w:szCs w:val="22"/>
          <w:lang w:val="en-US"/>
        </w:rPr>
        <w:t xml:space="preserve"> (upper bound)</w:t>
      </w:r>
      <w:r w:rsidR="00E70044">
        <w:rPr>
          <w:sz w:val="22"/>
          <w:szCs w:val="22"/>
          <w:lang w:val="en-US"/>
        </w:rPr>
        <w:t xml:space="preserve"> of </w:t>
      </w:r>
      <w:r w:rsidR="000065D1">
        <w:rPr>
          <w:sz w:val="22"/>
          <w:szCs w:val="22"/>
          <w:lang w:val="en-US"/>
        </w:rPr>
        <w:t xml:space="preserve">variability of RSRP measured </w:t>
      </w:r>
      <w:r w:rsidR="00197038">
        <w:rPr>
          <w:sz w:val="22"/>
          <w:szCs w:val="22"/>
          <w:lang w:val="en-US"/>
        </w:rPr>
        <w:t>for</w:t>
      </w:r>
      <w:r w:rsidR="000065D1">
        <w:rPr>
          <w:sz w:val="22"/>
          <w:szCs w:val="22"/>
          <w:lang w:val="en-US"/>
        </w:rPr>
        <w:t xml:space="preserve"> the serving cell</w:t>
      </w:r>
      <w:r w:rsidR="005D3950">
        <w:rPr>
          <w:sz w:val="22"/>
          <w:szCs w:val="22"/>
          <w:lang w:val="en-US"/>
        </w:rPr>
        <w:t>.</w:t>
      </w:r>
      <w:r w:rsidR="00197038">
        <w:rPr>
          <w:sz w:val="22"/>
          <w:szCs w:val="22"/>
          <w:lang w:val="en-US"/>
        </w:rPr>
        <w:t xml:space="preserve"> </w:t>
      </w:r>
      <w:r w:rsidR="005D3950">
        <w:rPr>
          <w:sz w:val="22"/>
          <w:szCs w:val="22"/>
          <w:lang w:val="en-US"/>
        </w:rPr>
        <w:t>That condition</w:t>
      </w:r>
      <w:r w:rsidR="008271FB">
        <w:rPr>
          <w:sz w:val="22"/>
          <w:szCs w:val="22"/>
          <w:lang w:val="en-US"/>
        </w:rPr>
        <w:t xml:space="preserve"> may be incompatible </w:t>
      </w:r>
      <w:r w:rsidR="00BF441E">
        <w:rPr>
          <w:sz w:val="22"/>
          <w:szCs w:val="22"/>
          <w:lang w:val="en-US"/>
        </w:rPr>
        <w:t>with RAN2</w:t>
      </w:r>
      <w:r w:rsidR="003D22C2">
        <w:rPr>
          <w:sz w:val="22"/>
          <w:szCs w:val="22"/>
          <w:lang w:val="en-US"/>
        </w:rPr>
        <w:t>’</w:t>
      </w:r>
      <w:r w:rsidR="00BF441E">
        <w:rPr>
          <w:sz w:val="22"/>
          <w:szCs w:val="22"/>
          <w:lang w:val="en-US"/>
        </w:rPr>
        <w:t xml:space="preserve">s </w:t>
      </w:r>
      <w:r w:rsidR="00506023">
        <w:rPr>
          <w:sz w:val="22"/>
          <w:szCs w:val="22"/>
          <w:lang w:val="en-US"/>
        </w:rPr>
        <w:t>intention</w:t>
      </w:r>
      <w:r w:rsidR="00DC54AB">
        <w:rPr>
          <w:sz w:val="22"/>
          <w:szCs w:val="22"/>
          <w:lang w:val="en-US"/>
        </w:rPr>
        <w:t xml:space="preserve"> to trigger neighbor c</w:t>
      </w:r>
      <w:r w:rsidR="00843897">
        <w:rPr>
          <w:sz w:val="22"/>
          <w:szCs w:val="22"/>
          <w:lang w:val="en-US"/>
        </w:rPr>
        <w:t>ell measurements taking into account “variance of the serving cell quality</w:t>
      </w:r>
      <w:r w:rsidR="00543386">
        <w:rPr>
          <w:sz w:val="22"/>
          <w:szCs w:val="22"/>
          <w:lang w:val="en-US"/>
        </w:rPr>
        <w:t>,</w:t>
      </w:r>
      <w:r w:rsidR="00843897">
        <w:rPr>
          <w:sz w:val="22"/>
          <w:szCs w:val="22"/>
          <w:lang w:val="en-US"/>
        </w:rPr>
        <w:t>”</w:t>
      </w:r>
      <w:r w:rsidR="00B03A1C">
        <w:rPr>
          <w:sz w:val="22"/>
          <w:szCs w:val="22"/>
          <w:lang w:val="en-US"/>
        </w:rPr>
        <w:t xml:space="preserve"> </w:t>
      </w:r>
      <w:proofErr w:type="gramStart"/>
      <w:r w:rsidR="004F328E">
        <w:rPr>
          <w:sz w:val="22"/>
          <w:szCs w:val="22"/>
          <w:lang w:val="en-US"/>
        </w:rPr>
        <w:t>i.e.</w:t>
      </w:r>
      <w:proofErr w:type="gramEnd"/>
      <w:r w:rsidR="004F328E">
        <w:rPr>
          <w:sz w:val="22"/>
          <w:szCs w:val="22"/>
          <w:lang w:val="en-US"/>
        </w:rPr>
        <w:t xml:space="preserve"> the neighbor cells would be triggered only if enough variability in serving cell quality is observed. </w:t>
      </w:r>
      <w:r w:rsidR="00B03A1C">
        <w:rPr>
          <w:sz w:val="22"/>
          <w:szCs w:val="22"/>
          <w:lang w:val="en-US"/>
        </w:rPr>
        <w:t>Nevertheless, in connected mode</w:t>
      </w:r>
      <w:r w:rsidR="002548A2">
        <w:rPr>
          <w:sz w:val="22"/>
          <w:szCs w:val="22"/>
          <w:lang w:val="en-US"/>
        </w:rPr>
        <w:t xml:space="preserve"> </w:t>
      </w:r>
      <w:r w:rsidR="00DA458A">
        <w:rPr>
          <w:sz w:val="22"/>
          <w:szCs w:val="22"/>
          <w:lang w:val="en-US"/>
        </w:rPr>
        <w:t xml:space="preserve">the situation </w:t>
      </w:r>
      <w:r w:rsidR="002548A2">
        <w:rPr>
          <w:sz w:val="22"/>
          <w:szCs w:val="22"/>
          <w:lang w:val="en-US"/>
        </w:rPr>
        <w:t>would be different</w:t>
      </w:r>
      <w:r w:rsidR="003721E6">
        <w:rPr>
          <w:sz w:val="22"/>
          <w:szCs w:val="22"/>
          <w:lang w:val="en-US"/>
        </w:rPr>
        <w:t xml:space="preserve"> since the UE would </w:t>
      </w:r>
      <w:r w:rsidR="00085826">
        <w:rPr>
          <w:sz w:val="22"/>
          <w:szCs w:val="22"/>
          <w:lang w:val="en-US"/>
        </w:rPr>
        <w:t xml:space="preserve">need to monitor </w:t>
      </w:r>
      <w:r w:rsidR="00FF58B9">
        <w:rPr>
          <w:sz w:val="22"/>
          <w:szCs w:val="22"/>
          <w:lang w:val="en-US"/>
        </w:rPr>
        <w:t xml:space="preserve">dedicated </w:t>
      </w:r>
      <w:r w:rsidR="00581CF4">
        <w:rPr>
          <w:sz w:val="22"/>
          <w:szCs w:val="22"/>
          <w:lang w:val="en-US"/>
        </w:rPr>
        <w:t>channels</w:t>
      </w:r>
      <w:r w:rsidR="00EB7873">
        <w:rPr>
          <w:sz w:val="22"/>
          <w:szCs w:val="22"/>
          <w:lang w:val="en-US"/>
        </w:rPr>
        <w:t xml:space="preserve"> and, t</w:t>
      </w:r>
      <w:r w:rsidR="00DA458A">
        <w:rPr>
          <w:sz w:val="22"/>
          <w:szCs w:val="22"/>
          <w:lang w:val="en-US"/>
        </w:rPr>
        <w:t>herefore,</w:t>
      </w:r>
      <w:r w:rsidR="00B03A1C">
        <w:rPr>
          <w:sz w:val="22"/>
          <w:szCs w:val="22"/>
          <w:lang w:val="en-US"/>
        </w:rPr>
        <w:t xml:space="preserve"> </w:t>
      </w:r>
      <w:r w:rsidR="009223B1">
        <w:rPr>
          <w:sz w:val="22"/>
          <w:szCs w:val="22"/>
          <w:lang w:val="en-US"/>
        </w:rPr>
        <w:t>different</w:t>
      </w:r>
      <w:r w:rsidR="00AA7DBC">
        <w:rPr>
          <w:sz w:val="22"/>
          <w:szCs w:val="22"/>
          <w:lang w:val="en-US"/>
        </w:rPr>
        <w:t xml:space="preserve"> c</w:t>
      </w:r>
      <w:r w:rsidR="00DA458A">
        <w:rPr>
          <w:sz w:val="22"/>
          <w:szCs w:val="22"/>
          <w:lang w:val="en-US"/>
        </w:rPr>
        <w:t>riteria</w:t>
      </w:r>
      <w:r w:rsidR="00AA7DBC">
        <w:rPr>
          <w:sz w:val="22"/>
          <w:szCs w:val="22"/>
          <w:lang w:val="en-US"/>
        </w:rPr>
        <w:t xml:space="preserve"> </w:t>
      </w:r>
      <w:r w:rsidR="00DA1D41">
        <w:rPr>
          <w:sz w:val="22"/>
          <w:szCs w:val="22"/>
          <w:lang w:val="en-US"/>
        </w:rPr>
        <w:t>allowing</w:t>
      </w:r>
      <w:r w:rsidR="00AA7DBC">
        <w:rPr>
          <w:sz w:val="22"/>
          <w:szCs w:val="22"/>
          <w:lang w:val="en-US"/>
        </w:rPr>
        <w:t xml:space="preserve"> </w:t>
      </w:r>
      <w:r w:rsidR="002C3F8A">
        <w:rPr>
          <w:sz w:val="22"/>
          <w:szCs w:val="22"/>
          <w:lang w:val="en-US"/>
        </w:rPr>
        <w:t>serving</w:t>
      </w:r>
      <w:r w:rsidR="00351084">
        <w:rPr>
          <w:sz w:val="22"/>
          <w:szCs w:val="22"/>
          <w:lang w:val="en-US"/>
        </w:rPr>
        <w:t xml:space="preserve"> cell </w:t>
      </w:r>
      <w:r w:rsidR="00AA7DBC">
        <w:rPr>
          <w:sz w:val="22"/>
          <w:szCs w:val="22"/>
          <w:lang w:val="en-US"/>
        </w:rPr>
        <w:t>measurements on non-anchor</w:t>
      </w:r>
      <w:r w:rsidR="009223B1">
        <w:rPr>
          <w:sz w:val="22"/>
          <w:szCs w:val="22"/>
          <w:lang w:val="en-US"/>
        </w:rPr>
        <w:t xml:space="preserve"> car</w:t>
      </w:r>
      <w:r w:rsidR="00DA458A">
        <w:rPr>
          <w:sz w:val="22"/>
          <w:szCs w:val="22"/>
          <w:lang w:val="en-US"/>
        </w:rPr>
        <w:t>rier</w:t>
      </w:r>
      <w:r w:rsidR="00351084">
        <w:rPr>
          <w:sz w:val="22"/>
          <w:szCs w:val="22"/>
          <w:lang w:val="en-US"/>
        </w:rPr>
        <w:t xml:space="preserve"> may be </w:t>
      </w:r>
      <w:r w:rsidR="00DA458A">
        <w:rPr>
          <w:sz w:val="22"/>
          <w:szCs w:val="22"/>
          <w:lang w:val="en-US"/>
        </w:rPr>
        <w:t>warrant</w:t>
      </w:r>
      <w:r w:rsidR="009223B1">
        <w:rPr>
          <w:sz w:val="22"/>
          <w:szCs w:val="22"/>
          <w:lang w:val="en-US"/>
        </w:rPr>
        <w:t xml:space="preserve">ed </w:t>
      </w:r>
      <w:r w:rsidR="00782058">
        <w:rPr>
          <w:sz w:val="22"/>
          <w:szCs w:val="22"/>
          <w:lang w:val="en-US"/>
        </w:rPr>
        <w:t>compared to</w:t>
      </w:r>
      <w:r w:rsidR="00DA1D41">
        <w:rPr>
          <w:sz w:val="22"/>
          <w:szCs w:val="22"/>
          <w:lang w:val="en-US"/>
        </w:rPr>
        <w:t xml:space="preserve"> idle mode.</w:t>
      </w:r>
    </w:p>
    <w:p w14:paraId="2091E6B4" w14:textId="550332A1" w:rsidR="00C5049C" w:rsidRDefault="00C5049C" w:rsidP="00BC7A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recognized that </w:t>
      </w:r>
      <w:r w:rsidR="00A003F9">
        <w:rPr>
          <w:sz w:val="22"/>
          <w:szCs w:val="22"/>
          <w:lang w:val="en-US"/>
        </w:rPr>
        <w:t xml:space="preserve">NB-IoT </w:t>
      </w:r>
      <w:r>
        <w:rPr>
          <w:sz w:val="22"/>
          <w:szCs w:val="22"/>
          <w:lang w:val="en-US"/>
        </w:rPr>
        <w:t>neighbor cell measurements could take a significant amount of time</w:t>
      </w:r>
      <w:r w:rsidR="000C4F01">
        <w:rPr>
          <w:sz w:val="22"/>
          <w:szCs w:val="22"/>
          <w:lang w:val="en-US"/>
        </w:rPr>
        <w:t xml:space="preserve"> (based on existing requirements)</w:t>
      </w:r>
      <w:r>
        <w:rPr>
          <w:sz w:val="22"/>
          <w:szCs w:val="22"/>
          <w:lang w:val="en-US"/>
        </w:rPr>
        <w:t xml:space="preserve"> and </w:t>
      </w:r>
      <w:r w:rsidR="00796ADA">
        <w:rPr>
          <w:sz w:val="22"/>
          <w:szCs w:val="22"/>
          <w:lang w:val="en-US"/>
        </w:rPr>
        <w:t xml:space="preserve">as a result it would be difficult to </w:t>
      </w:r>
      <w:r w:rsidR="0000054B">
        <w:rPr>
          <w:sz w:val="22"/>
          <w:szCs w:val="22"/>
          <w:lang w:val="en-US"/>
        </w:rPr>
        <w:t>perform</w:t>
      </w:r>
      <w:r>
        <w:rPr>
          <w:sz w:val="22"/>
          <w:szCs w:val="22"/>
          <w:lang w:val="en-US"/>
        </w:rPr>
        <w:t xml:space="preserve"> inter-frequency measurements</w:t>
      </w:r>
      <w:r w:rsidR="004C2BD4">
        <w:rPr>
          <w:sz w:val="22"/>
          <w:szCs w:val="22"/>
          <w:lang w:val="en-US"/>
        </w:rPr>
        <w:t xml:space="preserve">, </w:t>
      </w:r>
      <w:r w:rsidR="000F10EB">
        <w:rPr>
          <w:sz w:val="22"/>
          <w:szCs w:val="22"/>
          <w:lang w:val="en-US"/>
        </w:rPr>
        <w:t>which incur</w:t>
      </w:r>
      <w:r>
        <w:rPr>
          <w:sz w:val="22"/>
          <w:szCs w:val="22"/>
          <w:lang w:val="en-US"/>
        </w:rPr>
        <w:t xml:space="preserve"> re-tuning </w:t>
      </w:r>
      <w:r w:rsidR="000F10EB">
        <w:rPr>
          <w:sz w:val="22"/>
          <w:szCs w:val="22"/>
          <w:lang w:val="en-US"/>
        </w:rPr>
        <w:t>overhead,</w:t>
      </w:r>
      <w:r>
        <w:rPr>
          <w:sz w:val="22"/>
          <w:szCs w:val="22"/>
          <w:lang w:val="en-US"/>
        </w:rPr>
        <w:t xml:space="preserve"> without</w:t>
      </w:r>
      <w:r w:rsidR="00F634F9">
        <w:rPr>
          <w:sz w:val="22"/>
          <w:szCs w:val="22"/>
          <w:lang w:val="en-US"/>
        </w:rPr>
        <w:t xml:space="preserve"> </w:t>
      </w:r>
      <w:r w:rsidR="00213096">
        <w:rPr>
          <w:sz w:val="22"/>
          <w:szCs w:val="22"/>
          <w:lang w:val="en-US"/>
        </w:rPr>
        <w:t xml:space="preserve">predictable </w:t>
      </w:r>
      <w:r w:rsidR="00BA3056">
        <w:rPr>
          <w:sz w:val="22"/>
          <w:szCs w:val="22"/>
          <w:lang w:val="en-US"/>
        </w:rPr>
        <w:t>pauses (gaps)</w:t>
      </w:r>
      <w:r w:rsidR="00213096">
        <w:rPr>
          <w:sz w:val="22"/>
          <w:szCs w:val="22"/>
          <w:lang w:val="en-US"/>
        </w:rPr>
        <w:t xml:space="preserve"> in </w:t>
      </w:r>
      <w:r w:rsidR="00BA3056">
        <w:rPr>
          <w:sz w:val="22"/>
          <w:szCs w:val="22"/>
          <w:lang w:val="en-US"/>
        </w:rPr>
        <w:t>UL/DL scheduling.</w:t>
      </w:r>
      <w:r w:rsidR="00B77DAA">
        <w:rPr>
          <w:sz w:val="22"/>
          <w:szCs w:val="22"/>
          <w:lang w:val="en-US"/>
        </w:rPr>
        <w:t xml:space="preserve"> This motivates prioritizing intra-frequency neighbor cell measurements</w:t>
      </w:r>
      <w:r w:rsidR="005439D2">
        <w:rPr>
          <w:sz w:val="22"/>
          <w:szCs w:val="22"/>
          <w:lang w:val="en-US"/>
        </w:rPr>
        <w:t xml:space="preserve"> </w:t>
      </w:r>
      <w:r w:rsidR="003C1185">
        <w:rPr>
          <w:sz w:val="22"/>
          <w:szCs w:val="22"/>
          <w:lang w:val="en-US"/>
        </w:rPr>
        <w:t xml:space="preserve">regardless of </w:t>
      </w:r>
      <w:r w:rsidR="0041719E">
        <w:rPr>
          <w:sz w:val="22"/>
          <w:szCs w:val="22"/>
          <w:lang w:val="en-US"/>
        </w:rPr>
        <w:t xml:space="preserve">whether </w:t>
      </w:r>
      <w:r w:rsidR="00AF499B">
        <w:rPr>
          <w:sz w:val="22"/>
          <w:szCs w:val="22"/>
          <w:lang w:val="en-US"/>
        </w:rPr>
        <w:t xml:space="preserve">the </w:t>
      </w:r>
      <w:r w:rsidR="00BA0B60">
        <w:rPr>
          <w:sz w:val="22"/>
          <w:szCs w:val="22"/>
          <w:lang w:val="en-US"/>
        </w:rPr>
        <w:t>serving carrier is</w:t>
      </w:r>
      <w:r w:rsidR="00314938">
        <w:rPr>
          <w:sz w:val="22"/>
          <w:szCs w:val="22"/>
          <w:lang w:val="en-US"/>
        </w:rPr>
        <w:t xml:space="preserve"> </w:t>
      </w:r>
      <w:r w:rsidR="00BA0B60">
        <w:rPr>
          <w:sz w:val="22"/>
          <w:szCs w:val="22"/>
          <w:lang w:val="en-US"/>
        </w:rPr>
        <w:t>an</w:t>
      </w:r>
      <w:r w:rsidR="0041719E">
        <w:rPr>
          <w:sz w:val="22"/>
          <w:szCs w:val="22"/>
          <w:lang w:val="en-US"/>
        </w:rPr>
        <w:t xml:space="preserve"> anchor carrier </w:t>
      </w:r>
      <w:r w:rsidR="00AF499B">
        <w:rPr>
          <w:sz w:val="22"/>
          <w:szCs w:val="22"/>
          <w:lang w:val="en-US"/>
        </w:rPr>
        <w:t>or non-anchor carrier.</w:t>
      </w:r>
    </w:p>
    <w:p w14:paraId="76BA3303" w14:textId="415D109F" w:rsidR="008F6CC0" w:rsidRPr="005E65FD" w:rsidRDefault="008F6CC0" w:rsidP="00BC7A62">
      <w:pPr>
        <w:rPr>
          <w:b/>
          <w:bCs/>
          <w:sz w:val="22"/>
          <w:szCs w:val="22"/>
          <w:lang w:val="en-US"/>
        </w:rPr>
      </w:pPr>
      <w:r w:rsidRPr="005E65FD">
        <w:rPr>
          <w:b/>
          <w:bCs/>
          <w:sz w:val="22"/>
          <w:szCs w:val="22"/>
          <w:lang w:val="en-US"/>
        </w:rPr>
        <w:t xml:space="preserve">Proposal 2: </w:t>
      </w:r>
      <w:r w:rsidR="00760107" w:rsidRPr="005E65FD">
        <w:rPr>
          <w:b/>
          <w:bCs/>
          <w:sz w:val="22"/>
          <w:szCs w:val="22"/>
          <w:lang w:val="en-US"/>
        </w:rPr>
        <w:t>RAN4 should prioritize requirements for intra-frequency neighbor cell measurements in connected mode</w:t>
      </w:r>
      <w:r w:rsidR="004E51D5">
        <w:rPr>
          <w:b/>
          <w:bCs/>
          <w:sz w:val="22"/>
          <w:szCs w:val="22"/>
          <w:lang w:val="en-US"/>
        </w:rPr>
        <w:t xml:space="preserve"> </w:t>
      </w:r>
      <w:r w:rsidR="00C54DB2">
        <w:rPr>
          <w:b/>
          <w:bCs/>
          <w:sz w:val="22"/>
          <w:szCs w:val="22"/>
          <w:lang w:val="en-US"/>
        </w:rPr>
        <w:t>regardless of whether</w:t>
      </w:r>
      <w:r w:rsidR="00760107" w:rsidRPr="005E65FD">
        <w:rPr>
          <w:b/>
          <w:bCs/>
          <w:sz w:val="22"/>
          <w:szCs w:val="22"/>
          <w:lang w:val="en-US"/>
        </w:rPr>
        <w:t xml:space="preserve"> the serving frequency is anchor carrier or non-anchor carrier.</w:t>
      </w:r>
    </w:p>
    <w:p w14:paraId="374872B7" w14:textId="77777777" w:rsidR="006D224F" w:rsidRDefault="00D65F36" w:rsidP="00BC7A62">
      <w:pPr>
        <w:rPr>
          <w:sz w:val="24"/>
          <w:szCs w:val="24"/>
          <w:lang w:val="en-US"/>
        </w:rPr>
      </w:pPr>
      <w:r>
        <w:rPr>
          <w:sz w:val="22"/>
          <w:szCs w:val="22"/>
          <w:lang w:val="en-US"/>
        </w:rPr>
        <w:t>Based on RAN4’s response to LS R2-2102165</w:t>
      </w:r>
      <w:r w:rsidR="00AA294D">
        <w:rPr>
          <w:sz w:val="22"/>
          <w:szCs w:val="22"/>
          <w:lang w:val="en-US"/>
        </w:rPr>
        <w:t xml:space="preserve"> [5]</w:t>
      </w:r>
      <w:r w:rsidR="00485438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="00AA294D">
        <w:rPr>
          <w:sz w:val="22"/>
          <w:szCs w:val="22"/>
          <w:lang w:val="en-US"/>
        </w:rPr>
        <w:t xml:space="preserve">there is </w:t>
      </w:r>
      <w:r w:rsidR="00485438">
        <w:rPr>
          <w:sz w:val="22"/>
          <w:szCs w:val="22"/>
          <w:lang w:val="en-US"/>
        </w:rPr>
        <w:t>a</w:t>
      </w:r>
      <w:r w:rsidR="009926F8">
        <w:rPr>
          <w:sz w:val="22"/>
          <w:szCs w:val="22"/>
          <w:lang w:val="en-US"/>
        </w:rPr>
        <w:t xml:space="preserve"> significant </w:t>
      </w:r>
      <w:r w:rsidR="00992666">
        <w:rPr>
          <w:sz w:val="22"/>
          <w:szCs w:val="22"/>
          <w:lang w:val="en-US"/>
        </w:rPr>
        <w:t>delay</w:t>
      </w:r>
      <w:r w:rsidR="009926F8">
        <w:rPr>
          <w:sz w:val="22"/>
          <w:szCs w:val="22"/>
          <w:lang w:val="en-US"/>
        </w:rPr>
        <w:t xml:space="preserve"> </w:t>
      </w:r>
      <w:r w:rsidR="00485438">
        <w:rPr>
          <w:sz w:val="22"/>
          <w:szCs w:val="22"/>
          <w:lang w:val="en-US"/>
        </w:rPr>
        <w:t xml:space="preserve">associated with </w:t>
      </w:r>
      <w:r w:rsidR="00AA294D">
        <w:rPr>
          <w:sz w:val="22"/>
          <w:szCs w:val="22"/>
          <w:lang w:val="en-US"/>
        </w:rPr>
        <w:t>detecting</w:t>
      </w:r>
      <w:r w:rsidR="007F5FF0">
        <w:rPr>
          <w:sz w:val="22"/>
          <w:szCs w:val="22"/>
          <w:lang w:val="en-US"/>
        </w:rPr>
        <w:t xml:space="preserve"> new </w:t>
      </w:r>
      <w:r w:rsidR="00992666">
        <w:rPr>
          <w:sz w:val="22"/>
          <w:szCs w:val="22"/>
          <w:lang w:val="en-US"/>
        </w:rPr>
        <w:t xml:space="preserve">(unknown) </w:t>
      </w:r>
      <w:r w:rsidR="007F5FF0">
        <w:rPr>
          <w:sz w:val="22"/>
          <w:szCs w:val="22"/>
          <w:lang w:val="en-US"/>
        </w:rPr>
        <w:t>cell</w:t>
      </w:r>
      <w:r w:rsidR="00AA294D">
        <w:rPr>
          <w:sz w:val="22"/>
          <w:szCs w:val="22"/>
          <w:lang w:val="en-US"/>
        </w:rPr>
        <w:t>s</w:t>
      </w:r>
      <w:r w:rsidR="00A723CF">
        <w:rPr>
          <w:sz w:val="22"/>
          <w:szCs w:val="22"/>
          <w:lang w:val="en-US"/>
        </w:rPr>
        <w:t xml:space="preserve">. </w:t>
      </w:r>
      <w:r w:rsidR="00AA4BA5">
        <w:rPr>
          <w:sz w:val="22"/>
          <w:szCs w:val="22"/>
          <w:lang w:val="en-US"/>
        </w:rPr>
        <w:t>If the target cell is known, then</w:t>
      </w:r>
      <w:r w:rsidR="00507A47">
        <w:rPr>
          <w:sz w:val="22"/>
          <w:szCs w:val="22"/>
          <w:lang w:val="en-US"/>
        </w:rPr>
        <w:t xml:space="preserve"> cell</w:t>
      </w:r>
      <w:r w:rsidR="00AA4BA5">
        <w:rPr>
          <w:sz w:val="22"/>
          <w:szCs w:val="22"/>
          <w:lang w:val="en-US"/>
        </w:rPr>
        <w:t xml:space="preserve"> re</w:t>
      </w:r>
      <w:r w:rsidR="00675F3B">
        <w:rPr>
          <w:sz w:val="22"/>
          <w:szCs w:val="22"/>
          <w:lang w:val="en-US"/>
        </w:rPr>
        <w:t>-</w:t>
      </w:r>
      <w:r w:rsidR="00AA4BA5">
        <w:rPr>
          <w:sz w:val="22"/>
          <w:szCs w:val="22"/>
          <w:lang w:val="en-US"/>
        </w:rPr>
        <w:t xml:space="preserve">selection time delay </w:t>
      </w:r>
      <w:r w:rsidR="00507A47">
        <w:rPr>
          <w:sz w:val="22"/>
          <w:szCs w:val="22"/>
          <w:lang w:val="en-US"/>
        </w:rPr>
        <w:t>can be</w:t>
      </w:r>
      <w:r w:rsidR="00AA4BA5">
        <w:rPr>
          <w:sz w:val="22"/>
          <w:szCs w:val="22"/>
          <w:lang w:val="en-US"/>
        </w:rPr>
        <w:t xml:space="preserve"> dramatically reduced. </w:t>
      </w:r>
      <w:r w:rsidR="00DF694B">
        <w:rPr>
          <w:sz w:val="22"/>
          <w:szCs w:val="22"/>
          <w:lang w:val="en-US"/>
        </w:rPr>
        <w:t xml:space="preserve">RAN4 also </w:t>
      </w:r>
      <w:r w:rsidR="006453A9">
        <w:rPr>
          <w:sz w:val="22"/>
          <w:szCs w:val="22"/>
          <w:lang w:val="en-US"/>
        </w:rPr>
        <w:t>clarified</w:t>
      </w:r>
      <w:r w:rsidR="002708BD">
        <w:rPr>
          <w:sz w:val="22"/>
          <w:szCs w:val="22"/>
          <w:lang w:val="en-US"/>
        </w:rPr>
        <w:t xml:space="preserve"> in the </w:t>
      </w:r>
      <w:proofErr w:type="gramStart"/>
      <w:r w:rsidR="002708BD">
        <w:rPr>
          <w:sz w:val="22"/>
          <w:szCs w:val="22"/>
          <w:lang w:val="en-US"/>
        </w:rPr>
        <w:t>reply</w:t>
      </w:r>
      <w:proofErr w:type="gramEnd"/>
      <w:r w:rsidR="002708BD">
        <w:rPr>
          <w:sz w:val="22"/>
          <w:szCs w:val="22"/>
          <w:lang w:val="en-US"/>
        </w:rPr>
        <w:t xml:space="preserve"> LS</w:t>
      </w:r>
      <w:r w:rsidR="006453A9">
        <w:rPr>
          <w:sz w:val="22"/>
          <w:szCs w:val="22"/>
          <w:lang w:val="en-US"/>
        </w:rPr>
        <w:t xml:space="preserve"> that</w:t>
      </w:r>
      <w:r w:rsidR="006453A9" w:rsidRPr="006453A9">
        <w:rPr>
          <w:sz w:val="24"/>
          <w:szCs w:val="24"/>
          <w:lang w:val="en-US"/>
        </w:rPr>
        <w:t xml:space="preserve"> </w:t>
      </w:r>
      <w:r w:rsidR="006453A9">
        <w:rPr>
          <w:iCs/>
          <w:sz w:val="22"/>
          <w:szCs w:val="22"/>
          <w:lang w:val="en-US"/>
        </w:rPr>
        <w:t>a</w:t>
      </w:r>
      <w:r w:rsidR="006453A9" w:rsidRPr="006453A9">
        <w:rPr>
          <w:iCs/>
          <w:sz w:val="22"/>
          <w:szCs w:val="22"/>
          <w:lang w:val="en-US"/>
        </w:rPr>
        <w:t xml:space="preserve"> cell can be considered </w:t>
      </w:r>
      <w:r w:rsidR="002708BD">
        <w:rPr>
          <w:iCs/>
          <w:sz w:val="22"/>
          <w:szCs w:val="22"/>
          <w:lang w:val="en-US"/>
        </w:rPr>
        <w:t>as</w:t>
      </w:r>
      <w:r w:rsidR="006453A9" w:rsidRPr="006453A9">
        <w:rPr>
          <w:iCs/>
          <w:sz w:val="22"/>
          <w:szCs w:val="22"/>
          <w:lang w:val="en-US"/>
        </w:rPr>
        <w:t xml:space="preserve"> known if it has been measured within the last 5 seconds and during which the cell remains detectable</w:t>
      </w:r>
      <w:r w:rsidR="002708BD">
        <w:rPr>
          <w:iCs/>
          <w:sz w:val="22"/>
          <w:szCs w:val="22"/>
          <w:lang w:val="en-US"/>
        </w:rPr>
        <w:t>.</w:t>
      </w:r>
    </w:p>
    <w:p w14:paraId="72CFDDCA" w14:textId="7C69395B" w:rsidR="009926F8" w:rsidRDefault="00C6465E" w:rsidP="00BC7A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Prior to entering connected mode, t</w:t>
      </w:r>
      <w:r w:rsidR="003629E4">
        <w:rPr>
          <w:sz w:val="22"/>
          <w:szCs w:val="22"/>
          <w:lang w:val="en-US"/>
        </w:rPr>
        <w:t xml:space="preserve">he UE would have </w:t>
      </w:r>
      <w:r w:rsidR="00577DE9">
        <w:rPr>
          <w:sz w:val="22"/>
          <w:szCs w:val="22"/>
          <w:lang w:val="en-US"/>
        </w:rPr>
        <w:t>detected/</w:t>
      </w:r>
      <w:r w:rsidR="003629E4">
        <w:rPr>
          <w:sz w:val="22"/>
          <w:szCs w:val="22"/>
          <w:lang w:val="en-US"/>
        </w:rPr>
        <w:t xml:space="preserve">measured neighbor cells </w:t>
      </w:r>
      <w:r>
        <w:rPr>
          <w:sz w:val="22"/>
          <w:szCs w:val="22"/>
          <w:lang w:val="en-US"/>
        </w:rPr>
        <w:t>in</w:t>
      </w:r>
      <w:r w:rsidR="003629E4">
        <w:rPr>
          <w:sz w:val="22"/>
          <w:szCs w:val="22"/>
          <w:lang w:val="en-US"/>
        </w:rPr>
        <w:t xml:space="preserve"> idle </w:t>
      </w:r>
      <w:proofErr w:type="gramStart"/>
      <w:r w:rsidR="003629E4">
        <w:rPr>
          <w:sz w:val="22"/>
          <w:szCs w:val="22"/>
          <w:lang w:val="en-US"/>
        </w:rPr>
        <w:t>mode</w:t>
      </w:r>
      <w:proofErr w:type="gramEnd"/>
      <w:r w:rsidR="00583A7F">
        <w:rPr>
          <w:sz w:val="22"/>
          <w:szCs w:val="22"/>
          <w:lang w:val="en-US"/>
        </w:rPr>
        <w:t xml:space="preserve"> and it would be beneficial for the UE to continue to measure a number of those cells during connected mode</w:t>
      </w:r>
      <w:r w:rsidR="00371252">
        <w:rPr>
          <w:sz w:val="22"/>
          <w:szCs w:val="22"/>
          <w:lang w:val="en-US"/>
        </w:rPr>
        <w:t xml:space="preserve"> so that it can maintain a set of known candidate cells.</w:t>
      </w:r>
    </w:p>
    <w:p w14:paraId="62421507" w14:textId="51AADDB8" w:rsidR="005D1C3D" w:rsidRPr="00C80819" w:rsidRDefault="005D1C3D" w:rsidP="00BC7A62">
      <w:pPr>
        <w:rPr>
          <w:b/>
          <w:bCs/>
          <w:sz w:val="22"/>
          <w:szCs w:val="22"/>
          <w:lang w:val="en-US"/>
        </w:rPr>
      </w:pPr>
      <w:r w:rsidRPr="00C80819">
        <w:rPr>
          <w:b/>
          <w:bCs/>
          <w:sz w:val="22"/>
          <w:szCs w:val="22"/>
          <w:lang w:val="en-US"/>
        </w:rPr>
        <w:t xml:space="preserve">Proposal 3: It would be beneficial for the UE to </w:t>
      </w:r>
      <w:r w:rsidR="007528C1" w:rsidRPr="00C80819">
        <w:rPr>
          <w:b/>
          <w:bCs/>
          <w:sz w:val="22"/>
          <w:szCs w:val="22"/>
          <w:lang w:val="en-US"/>
        </w:rPr>
        <w:t xml:space="preserve">measure neighbor cells detected in </w:t>
      </w:r>
      <w:r w:rsidR="00407475" w:rsidRPr="00C80819">
        <w:rPr>
          <w:b/>
          <w:bCs/>
          <w:sz w:val="22"/>
          <w:szCs w:val="22"/>
          <w:lang w:val="en-US"/>
        </w:rPr>
        <w:t>idle mode</w:t>
      </w:r>
      <w:r w:rsidR="00577DE9" w:rsidRPr="00C80819">
        <w:rPr>
          <w:b/>
          <w:bCs/>
          <w:sz w:val="22"/>
          <w:szCs w:val="22"/>
          <w:lang w:val="en-US"/>
        </w:rPr>
        <w:t xml:space="preserve"> </w:t>
      </w:r>
      <w:r w:rsidR="007A70B5" w:rsidRPr="00C80819">
        <w:rPr>
          <w:b/>
          <w:bCs/>
          <w:sz w:val="22"/>
          <w:szCs w:val="22"/>
          <w:lang w:val="en-US"/>
        </w:rPr>
        <w:t>continuo</w:t>
      </w:r>
      <w:r w:rsidR="000A4773" w:rsidRPr="00C80819">
        <w:rPr>
          <w:b/>
          <w:bCs/>
          <w:sz w:val="22"/>
          <w:szCs w:val="22"/>
          <w:lang w:val="en-US"/>
        </w:rPr>
        <w:t xml:space="preserve">usly </w:t>
      </w:r>
      <w:r w:rsidR="004A7276" w:rsidRPr="00C80819">
        <w:rPr>
          <w:b/>
          <w:bCs/>
          <w:sz w:val="22"/>
          <w:szCs w:val="22"/>
          <w:lang w:val="en-US"/>
        </w:rPr>
        <w:t xml:space="preserve">(at least once every 5 </w:t>
      </w:r>
      <w:r w:rsidR="00C80819" w:rsidRPr="00C80819">
        <w:rPr>
          <w:b/>
          <w:bCs/>
          <w:sz w:val="22"/>
          <w:szCs w:val="22"/>
          <w:lang w:val="en-US"/>
        </w:rPr>
        <w:t xml:space="preserve">seconds) </w:t>
      </w:r>
      <w:r w:rsidR="00577DE9" w:rsidRPr="00C80819">
        <w:rPr>
          <w:b/>
          <w:bCs/>
          <w:sz w:val="22"/>
          <w:szCs w:val="22"/>
          <w:lang w:val="en-US"/>
        </w:rPr>
        <w:t xml:space="preserve">during </w:t>
      </w:r>
      <w:r w:rsidR="000A4773" w:rsidRPr="00C80819">
        <w:rPr>
          <w:b/>
          <w:bCs/>
          <w:sz w:val="22"/>
          <w:szCs w:val="22"/>
          <w:lang w:val="en-US"/>
        </w:rPr>
        <w:t xml:space="preserve">connected mode so that it can maintain a </w:t>
      </w:r>
      <w:r w:rsidR="004A7276" w:rsidRPr="00C80819">
        <w:rPr>
          <w:b/>
          <w:bCs/>
          <w:sz w:val="22"/>
          <w:szCs w:val="22"/>
          <w:lang w:val="en-US"/>
        </w:rPr>
        <w:t>set of known candidate cells.</w:t>
      </w:r>
      <w:r w:rsidR="0070334E">
        <w:rPr>
          <w:b/>
          <w:bCs/>
          <w:sz w:val="22"/>
          <w:szCs w:val="22"/>
          <w:lang w:val="en-US"/>
        </w:rPr>
        <w:t xml:space="preserve"> Detection of new cells in connected mode would not be precluded.</w:t>
      </w:r>
    </w:p>
    <w:p w14:paraId="05109B46" w14:textId="18807FD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06279EB" w14:textId="77777777" w:rsidR="00CB1E21" w:rsidRDefault="00CB1E21" w:rsidP="00CB1E21">
      <w:pPr>
        <w:rPr>
          <w:b/>
          <w:bCs/>
          <w:sz w:val="22"/>
          <w:szCs w:val="22"/>
          <w:lang w:val="en-US"/>
        </w:rPr>
      </w:pPr>
      <w:r w:rsidRPr="00CE7502">
        <w:rPr>
          <w:b/>
          <w:bCs/>
          <w:sz w:val="22"/>
          <w:szCs w:val="22"/>
          <w:lang w:val="en-US"/>
        </w:rPr>
        <w:t>Observation 1: Evaluation of serving cell quality in connected mode for the purpose of triggering neighbor cell measurements could be modeled after radio link monitoring or on after cell re-selection in idle mode.</w:t>
      </w:r>
    </w:p>
    <w:p w14:paraId="4CEBF55A" w14:textId="77777777" w:rsidR="00CB1E21" w:rsidRPr="00CE7502" w:rsidRDefault="00CB1E21" w:rsidP="00CB1E21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1: RAN4 should wait for further progress in RAN2 regarding the mechanism for triggering neighbor cell measurements in connected mode. </w:t>
      </w:r>
    </w:p>
    <w:p w14:paraId="402239E0" w14:textId="77777777" w:rsidR="00CB1E21" w:rsidRPr="005E65FD" w:rsidRDefault="00CB1E21" w:rsidP="00CB1E21">
      <w:pPr>
        <w:rPr>
          <w:b/>
          <w:bCs/>
          <w:sz w:val="22"/>
          <w:szCs w:val="22"/>
          <w:lang w:val="en-US"/>
        </w:rPr>
      </w:pPr>
      <w:r w:rsidRPr="005E65FD">
        <w:rPr>
          <w:b/>
          <w:bCs/>
          <w:sz w:val="22"/>
          <w:szCs w:val="22"/>
          <w:lang w:val="en-US"/>
        </w:rPr>
        <w:t>Proposal 2: RAN4 should prioritize requirements for intra-frequency neighbor cell measurements in connected mode</w:t>
      </w:r>
      <w:r>
        <w:rPr>
          <w:b/>
          <w:bCs/>
          <w:sz w:val="22"/>
          <w:szCs w:val="22"/>
          <w:lang w:val="en-US"/>
        </w:rPr>
        <w:t xml:space="preserve"> regardless of whether</w:t>
      </w:r>
      <w:r w:rsidRPr="005E65FD">
        <w:rPr>
          <w:b/>
          <w:bCs/>
          <w:sz w:val="22"/>
          <w:szCs w:val="22"/>
          <w:lang w:val="en-US"/>
        </w:rPr>
        <w:t xml:space="preserve"> the serving frequency is anchor carrier or non-anchor carrier.</w:t>
      </w:r>
    </w:p>
    <w:p w14:paraId="14B64ADB" w14:textId="3646BEDD" w:rsidR="00CB1E21" w:rsidRPr="00CB1E21" w:rsidRDefault="00CB1E21" w:rsidP="00CB1E21">
      <w:pPr>
        <w:rPr>
          <w:b/>
          <w:bCs/>
          <w:sz w:val="22"/>
          <w:szCs w:val="22"/>
          <w:lang w:val="en-US"/>
        </w:rPr>
      </w:pPr>
      <w:r w:rsidRPr="00C80819">
        <w:rPr>
          <w:b/>
          <w:bCs/>
          <w:sz w:val="22"/>
          <w:szCs w:val="22"/>
          <w:lang w:val="en-US"/>
        </w:rPr>
        <w:t>Proposal 3: It would be beneficial for the UE to measure neighbor cells detected in idle mode continuously (at least once every 5 seconds) during connected mode so that it can maintain a set of known candidate cells.</w:t>
      </w:r>
      <w:r w:rsidR="00C71F2F">
        <w:rPr>
          <w:b/>
          <w:bCs/>
          <w:sz w:val="22"/>
          <w:szCs w:val="22"/>
          <w:lang w:val="en-US"/>
        </w:rPr>
        <w:t xml:space="preserve"> </w:t>
      </w:r>
      <w:r w:rsidR="00CF43C8">
        <w:rPr>
          <w:b/>
          <w:bCs/>
          <w:sz w:val="22"/>
          <w:szCs w:val="22"/>
          <w:lang w:val="en-US"/>
        </w:rPr>
        <w:t>Detection of new cells in connected mode would not be pre</w:t>
      </w:r>
      <w:r w:rsidR="00910CA3">
        <w:rPr>
          <w:b/>
          <w:bCs/>
          <w:sz w:val="22"/>
          <w:szCs w:val="22"/>
          <w:lang w:val="en-US"/>
        </w:rPr>
        <w:t>cluded.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9F3B255" w14:textId="7D311C4A" w:rsidR="00B22770" w:rsidRDefault="0045046B" w:rsidP="0060270F">
      <w:pPr>
        <w:rPr>
          <w:sz w:val="22"/>
          <w:szCs w:val="22"/>
          <w:u w:val="single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</w:t>
      </w:r>
      <w:r w:rsidR="004303FD">
        <w:rPr>
          <w:sz w:val="22"/>
          <w:szCs w:val="22"/>
          <w:lang w:val="en-US"/>
        </w:rPr>
        <w:t>R</w:t>
      </w:r>
      <w:r w:rsidR="002A35AA">
        <w:rPr>
          <w:sz w:val="22"/>
          <w:szCs w:val="22"/>
          <w:lang w:val="en-US"/>
        </w:rPr>
        <w:t>P</w:t>
      </w:r>
      <w:r w:rsidR="004303FD">
        <w:rPr>
          <w:sz w:val="22"/>
          <w:szCs w:val="22"/>
          <w:lang w:val="en-US"/>
        </w:rPr>
        <w:t>-2</w:t>
      </w:r>
      <w:r w:rsidR="002A35AA">
        <w:rPr>
          <w:sz w:val="22"/>
          <w:szCs w:val="22"/>
          <w:lang w:val="en-US"/>
        </w:rPr>
        <w:t>0</w:t>
      </w:r>
      <w:r w:rsidR="004303FD">
        <w:rPr>
          <w:sz w:val="22"/>
          <w:szCs w:val="22"/>
          <w:lang w:val="en-US"/>
        </w:rPr>
        <w:t>13</w:t>
      </w:r>
      <w:r w:rsidR="002A35AA">
        <w:rPr>
          <w:sz w:val="22"/>
          <w:szCs w:val="22"/>
          <w:lang w:val="en-US"/>
        </w:rPr>
        <w:t xml:space="preserve">06, </w:t>
      </w:r>
      <w:r w:rsidR="002A35AA" w:rsidRPr="004149B5">
        <w:rPr>
          <w:sz w:val="22"/>
          <w:szCs w:val="22"/>
          <w:u w:val="single"/>
          <w:lang w:val="en-US"/>
        </w:rPr>
        <w:t>Additional enhancements for NB-IoT and LTE-</w:t>
      </w:r>
      <w:r w:rsidR="004149B5" w:rsidRPr="004149B5">
        <w:rPr>
          <w:sz w:val="22"/>
          <w:szCs w:val="22"/>
          <w:u w:val="single"/>
          <w:lang w:val="en-US"/>
        </w:rPr>
        <w:t>MTC</w:t>
      </w:r>
    </w:p>
    <w:p w14:paraId="507143D0" w14:textId="677AEDC7" w:rsidR="00165687" w:rsidRPr="006073C0" w:rsidRDefault="000E6400" w:rsidP="004303FD">
      <w:pPr>
        <w:rPr>
          <w:sz w:val="22"/>
          <w:szCs w:val="22"/>
          <w:lang w:val="en-US"/>
        </w:rPr>
      </w:pPr>
      <w:r w:rsidRPr="008A2B6E">
        <w:rPr>
          <w:sz w:val="22"/>
          <w:szCs w:val="22"/>
          <w:lang w:val="en-US"/>
        </w:rPr>
        <w:t xml:space="preserve">[2] </w:t>
      </w:r>
      <w:r w:rsidR="004303FD" w:rsidRPr="00532DF6">
        <w:rPr>
          <w:sz w:val="22"/>
          <w:szCs w:val="22"/>
          <w:lang w:val="en-US"/>
        </w:rPr>
        <w:t>R4-21</w:t>
      </w:r>
      <w:r w:rsidR="004303FD">
        <w:rPr>
          <w:sz w:val="22"/>
          <w:szCs w:val="22"/>
          <w:lang w:val="en-US"/>
        </w:rPr>
        <w:t>0836</w:t>
      </w:r>
      <w:r w:rsidR="004149B5">
        <w:rPr>
          <w:sz w:val="22"/>
          <w:szCs w:val="22"/>
          <w:lang w:val="en-US"/>
        </w:rPr>
        <w:t>9</w:t>
      </w:r>
      <w:r w:rsidR="004303FD">
        <w:rPr>
          <w:sz w:val="22"/>
          <w:szCs w:val="22"/>
          <w:lang w:val="en-US"/>
        </w:rPr>
        <w:t>,</w:t>
      </w:r>
      <w:r w:rsidR="004303FD" w:rsidRPr="00532DF6">
        <w:rPr>
          <w:sz w:val="22"/>
          <w:szCs w:val="22"/>
          <w:lang w:val="en-US"/>
        </w:rPr>
        <w:t xml:space="preserve"> </w:t>
      </w:r>
      <w:r w:rsidR="004303FD" w:rsidRPr="00532DF6">
        <w:rPr>
          <w:sz w:val="22"/>
          <w:szCs w:val="22"/>
          <w:u w:val="single"/>
          <w:lang w:val="en-US"/>
        </w:rPr>
        <w:t xml:space="preserve">WF on </w:t>
      </w:r>
      <w:r w:rsidR="004149B5">
        <w:rPr>
          <w:sz w:val="22"/>
          <w:szCs w:val="22"/>
          <w:u w:val="single"/>
          <w:lang w:val="en-US"/>
        </w:rPr>
        <w:t>RRM requirements of Rel-17 Additional</w:t>
      </w:r>
      <w:r w:rsidR="004303FD">
        <w:rPr>
          <w:sz w:val="22"/>
          <w:szCs w:val="22"/>
          <w:u w:val="single"/>
          <w:lang w:val="en-US"/>
        </w:rPr>
        <w:t xml:space="preserve"> enhanc</w:t>
      </w:r>
      <w:r w:rsidR="004303FD" w:rsidRPr="00532DF6">
        <w:rPr>
          <w:sz w:val="22"/>
          <w:szCs w:val="22"/>
          <w:u w:val="single"/>
          <w:lang w:val="en-US"/>
        </w:rPr>
        <w:t>ements</w:t>
      </w:r>
      <w:r w:rsidR="004149B5" w:rsidRPr="004149B5">
        <w:rPr>
          <w:sz w:val="22"/>
          <w:szCs w:val="22"/>
          <w:u w:val="single"/>
          <w:lang w:val="en-US"/>
        </w:rPr>
        <w:t xml:space="preserve"> for NB-IoT and LTE-MTC</w:t>
      </w:r>
    </w:p>
    <w:p w14:paraId="1CDE4885" w14:textId="37831FF2" w:rsidR="00643957" w:rsidRDefault="00971C36" w:rsidP="00797CE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</w:t>
      </w:r>
      <w:r w:rsidR="00ED79E6">
        <w:rPr>
          <w:sz w:val="22"/>
          <w:szCs w:val="22"/>
          <w:lang w:val="en-US"/>
        </w:rPr>
        <w:t xml:space="preserve">R2-2106602, </w:t>
      </w:r>
      <w:r w:rsidR="004B3AE3" w:rsidRPr="00C00A99">
        <w:rPr>
          <w:sz w:val="22"/>
          <w:szCs w:val="22"/>
          <w:u w:val="single"/>
          <w:lang w:val="en-US"/>
        </w:rPr>
        <w:t>RAN2 agreements for Rel-17</w:t>
      </w:r>
      <w:r w:rsidR="00A36979" w:rsidRPr="00C00A99">
        <w:rPr>
          <w:sz w:val="22"/>
          <w:szCs w:val="22"/>
          <w:u w:val="single"/>
          <w:lang w:val="en-US"/>
        </w:rPr>
        <w:t xml:space="preserve"> </w:t>
      </w:r>
      <w:r w:rsidR="00C00A99" w:rsidRPr="00C00A99">
        <w:rPr>
          <w:sz w:val="22"/>
          <w:szCs w:val="22"/>
          <w:u w:val="single"/>
          <w:lang w:val="en-US"/>
        </w:rPr>
        <w:t>NB-IoT and LTE-MTC</w:t>
      </w:r>
    </w:p>
    <w:p w14:paraId="25F4CBCD" w14:textId="1C047367" w:rsidR="00043FCE" w:rsidRDefault="00643957" w:rsidP="00797CE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</w:t>
      </w:r>
      <w:r w:rsidR="00971C36">
        <w:rPr>
          <w:sz w:val="22"/>
          <w:szCs w:val="22"/>
          <w:lang w:val="en-US"/>
        </w:rPr>
        <w:t xml:space="preserve">TS 36.133 v16.10.0, </w:t>
      </w:r>
      <w:r w:rsidR="00A70FC3">
        <w:rPr>
          <w:sz w:val="22"/>
          <w:szCs w:val="22"/>
          <w:lang w:val="en-US"/>
        </w:rPr>
        <w:t>clauses 4.6.2.1 and 4.6.2.3.</w:t>
      </w:r>
    </w:p>
    <w:p w14:paraId="71CBF2E2" w14:textId="347DCC15" w:rsidR="00B474B9" w:rsidRPr="006073C0" w:rsidRDefault="00B474B9" w:rsidP="00797CE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[5] R4-</w:t>
      </w:r>
      <w:r w:rsidR="00971A48">
        <w:rPr>
          <w:sz w:val="22"/>
          <w:szCs w:val="22"/>
          <w:lang w:val="en-US"/>
        </w:rPr>
        <w:t xml:space="preserve">2105800, </w:t>
      </w:r>
      <w:r w:rsidR="00971A48" w:rsidRPr="00AA294D">
        <w:rPr>
          <w:sz w:val="22"/>
          <w:szCs w:val="22"/>
          <w:u w:val="single"/>
          <w:lang w:val="en-US"/>
        </w:rPr>
        <w:t>Reply LS on neighbor cell measurement</w:t>
      </w:r>
      <w:r w:rsidR="00AA294D" w:rsidRPr="00AA294D">
        <w:rPr>
          <w:sz w:val="22"/>
          <w:szCs w:val="22"/>
          <w:u w:val="single"/>
          <w:lang w:val="en-US"/>
        </w:rPr>
        <w:t xml:space="preserve"> in NB-IoT RRC_CONNECTED state</w:t>
      </w:r>
    </w:p>
    <w:sectPr w:rsidR="00B474B9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F4B82" w14:textId="77777777" w:rsidR="00043BDF" w:rsidRDefault="00043BDF">
      <w:r>
        <w:separator/>
      </w:r>
    </w:p>
  </w:endnote>
  <w:endnote w:type="continuationSeparator" w:id="0">
    <w:p w14:paraId="6886A9A9" w14:textId="77777777" w:rsidR="00043BDF" w:rsidRDefault="00043BDF">
      <w:r>
        <w:continuationSeparator/>
      </w:r>
    </w:p>
  </w:endnote>
  <w:endnote w:type="continuationNotice" w:id="1">
    <w:p w14:paraId="3B4EFDDA" w14:textId="77777777" w:rsidR="00043BDF" w:rsidRDefault="00043B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145C" w14:textId="77777777" w:rsidR="00043BDF" w:rsidRDefault="00043BDF">
      <w:r>
        <w:separator/>
      </w:r>
    </w:p>
  </w:footnote>
  <w:footnote w:type="continuationSeparator" w:id="0">
    <w:p w14:paraId="1E914B9D" w14:textId="77777777" w:rsidR="00043BDF" w:rsidRDefault="00043BDF">
      <w:r>
        <w:continuationSeparator/>
      </w:r>
    </w:p>
  </w:footnote>
  <w:footnote w:type="continuationNotice" w:id="1">
    <w:p w14:paraId="13946E87" w14:textId="77777777" w:rsidR="00043BDF" w:rsidRDefault="00043B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422BB"/>
    <w:multiLevelType w:val="hybridMultilevel"/>
    <w:tmpl w:val="4C3E3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F6926"/>
    <w:multiLevelType w:val="hybridMultilevel"/>
    <w:tmpl w:val="CA44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A2B98"/>
    <w:multiLevelType w:val="hybridMultilevel"/>
    <w:tmpl w:val="2F76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F2AEF"/>
    <w:multiLevelType w:val="hybridMultilevel"/>
    <w:tmpl w:val="A41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16DE"/>
    <w:multiLevelType w:val="hybridMultilevel"/>
    <w:tmpl w:val="3C60A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6DA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DF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01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03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A8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A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8C3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4C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C15DA8"/>
    <w:multiLevelType w:val="hybridMultilevel"/>
    <w:tmpl w:val="A3DCB91A"/>
    <w:lvl w:ilvl="0" w:tplc="9B349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CA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04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2B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8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87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43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04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8E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E265BB"/>
    <w:multiLevelType w:val="hybridMultilevel"/>
    <w:tmpl w:val="63D0A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67579"/>
    <w:multiLevelType w:val="hybridMultilevel"/>
    <w:tmpl w:val="F65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00E27"/>
    <w:multiLevelType w:val="hybridMultilevel"/>
    <w:tmpl w:val="D6BA1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97D51"/>
    <w:multiLevelType w:val="hybridMultilevel"/>
    <w:tmpl w:val="7A4E7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D4842"/>
    <w:multiLevelType w:val="hybridMultilevel"/>
    <w:tmpl w:val="2DF2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D68E3"/>
    <w:multiLevelType w:val="hybridMultilevel"/>
    <w:tmpl w:val="10607760"/>
    <w:lvl w:ilvl="0" w:tplc="FF3E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02D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6C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4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6C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8EC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78F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24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2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5F029A"/>
    <w:multiLevelType w:val="hybridMultilevel"/>
    <w:tmpl w:val="0890C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31494"/>
    <w:multiLevelType w:val="hybridMultilevel"/>
    <w:tmpl w:val="D2E4F65C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3FCD55AE"/>
    <w:multiLevelType w:val="hybridMultilevel"/>
    <w:tmpl w:val="6116FE84"/>
    <w:lvl w:ilvl="0" w:tplc="BD5622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C4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C0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BC60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4C1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AFE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0F9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E50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19244DB"/>
    <w:multiLevelType w:val="hybridMultilevel"/>
    <w:tmpl w:val="5C883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D5572ED"/>
    <w:multiLevelType w:val="hybridMultilevel"/>
    <w:tmpl w:val="A07C2A98"/>
    <w:lvl w:ilvl="0" w:tplc="6186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0D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2F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26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2CC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68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2F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0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AB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106C61"/>
    <w:multiLevelType w:val="hybridMultilevel"/>
    <w:tmpl w:val="0316D5CE"/>
    <w:lvl w:ilvl="0" w:tplc="DD70C0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27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0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285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EA9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ADB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AC8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87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24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C772AD"/>
    <w:multiLevelType w:val="hybridMultilevel"/>
    <w:tmpl w:val="75387766"/>
    <w:lvl w:ilvl="0" w:tplc="DFFA1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6F6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A2E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3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09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C1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4E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8C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A94DCB"/>
    <w:multiLevelType w:val="hybridMultilevel"/>
    <w:tmpl w:val="53ECD876"/>
    <w:lvl w:ilvl="0" w:tplc="A426F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F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8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AC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86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F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8E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8C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4917B4"/>
    <w:multiLevelType w:val="hybridMultilevel"/>
    <w:tmpl w:val="2B4EAA5A"/>
    <w:lvl w:ilvl="0" w:tplc="B5B6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04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6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F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03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C0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2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AD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2E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E94065"/>
    <w:multiLevelType w:val="hybridMultilevel"/>
    <w:tmpl w:val="6558546A"/>
    <w:lvl w:ilvl="0" w:tplc="E90AA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4E9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8B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C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49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22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388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8F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197033"/>
    <w:multiLevelType w:val="hybridMultilevel"/>
    <w:tmpl w:val="579C83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FA38D5"/>
    <w:multiLevelType w:val="hybridMultilevel"/>
    <w:tmpl w:val="E24E4B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9CC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C6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8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C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8B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0F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84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AB22A2"/>
    <w:multiLevelType w:val="hybridMultilevel"/>
    <w:tmpl w:val="CBB2E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41191"/>
    <w:multiLevelType w:val="hybridMultilevel"/>
    <w:tmpl w:val="321CE504"/>
    <w:lvl w:ilvl="0" w:tplc="83E8D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4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C5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4B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8C1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03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E0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A0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D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3949DD"/>
    <w:multiLevelType w:val="hybridMultilevel"/>
    <w:tmpl w:val="B0786408"/>
    <w:lvl w:ilvl="0" w:tplc="1E8EB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3673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C9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A4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43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A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6F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B65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A1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6149E"/>
    <w:multiLevelType w:val="hybridMultilevel"/>
    <w:tmpl w:val="90C8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7E5"/>
    <w:multiLevelType w:val="hybridMultilevel"/>
    <w:tmpl w:val="AF18C40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7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4"/>
  </w:num>
  <w:num w:numId="8">
    <w:abstractNumId w:val="35"/>
  </w:num>
  <w:num w:numId="9">
    <w:abstractNumId w:val="18"/>
  </w:num>
  <w:num w:numId="10">
    <w:abstractNumId w:val="12"/>
  </w:num>
  <w:num w:numId="11">
    <w:abstractNumId w:val="8"/>
  </w:num>
  <w:num w:numId="12">
    <w:abstractNumId w:val="3"/>
  </w:num>
  <w:num w:numId="13">
    <w:abstractNumId w:val="13"/>
  </w:num>
  <w:num w:numId="14">
    <w:abstractNumId w:val="38"/>
  </w:num>
  <w:num w:numId="15">
    <w:abstractNumId w:val="5"/>
  </w:num>
  <w:num w:numId="16">
    <w:abstractNumId w:val="36"/>
  </w:num>
  <w:num w:numId="17">
    <w:abstractNumId w:val="22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16"/>
  </w:num>
  <w:num w:numId="23">
    <w:abstractNumId w:val="28"/>
  </w:num>
  <w:num w:numId="24">
    <w:abstractNumId w:val="6"/>
  </w:num>
  <w:num w:numId="25">
    <w:abstractNumId w:val="24"/>
  </w:num>
  <w:num w:numId="26">
    <w:abstractNumId w:val="26"/>
  </w:num>
  <w:num w:numId="27">
    <w:abstractNumId w:val="29"/>
  </w:num>
  <w:num w:numId="28">
    <w:abstractNumId w:val="25"/>
  </w:num>
  <w:num w:numId="29">
    <w:abstractNumId w:val="14"/>
  </w:num>
  <w:num w:numId="30">
    <w:abstractNumId w:val="32"/>
  </w:num>
  <w:num w:numId="31">
    <w:abstractNumId w:val="7"/>
  </w:num>
  <w:num w:numId="32">
    <w:abstractNumId w:val="27"/>
  </w:num>
  <w:num w:numId="33">
    <w:abstractNumId w:val="4"/>
  </w:num>
  <w:num w:numId="34">
    <w:abstractNumId w:val="11"/>
  </w:num>
  <w:num w:numId="35">
    <w:abstractNumId w:val="15"/>
  </w:num>
  <w:num w:numId="36">
    <w:abstractNumId w:val="23"/>
  </w:num>
  <w:num w:numId="37">
    <w:abstractNumId w:val="21"/>
  </w:num>
  <w:num w:numId="38">
    <w:abstractNumId w:val="31"/>
  </w:num>
  <w:num w:numId="39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4B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5D1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839"/>
    <w:rsid w:val="00025B3E"/>
    <w:rsid w:val="00025CE0"/>
    <w:rsid w:val="00025F0C"/>
    <w:rsid w:val="000263C4"/>
    <w:rsid w:val="0002664B"/>
    <w:rsid w:val="000267F1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8E5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91E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D38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4BB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826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8798A"/>
    <w:rsid w:val="00087B30"/>
    <w:rsid w:val="00087DB9"/>
    <w:rsid w:val="000904F1"/>
    <w:rsid w:val="00090928"/>
    <w:rsid w:val="00090BB8"/>
    <w:rsid w:val="00090C9C"/>
    <w:rsid w:val="000910D6"/>
    <w:rsid w:val="00091444"/>
    <w:rsid w:val="0009196A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773"/>
    <w:rsid w:val="000A52AF"/>
    <w:rsid w:val="000A561C"/>
    <w:rsid w:val="000A5772"/>
    <w:rsid w:val="000A6602"/>
    <w:rsid w:val="000A6833"/>
    <w:rsid w:val="000A6C97"/>
    <w:rsid w:val="000A7387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F01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0E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6D3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48B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72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055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608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A1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590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833"/>
    <w:rsid w:val="001670CA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800B8"/>
    <w:rsid w:val="001800CA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3EA8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8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086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75C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AD1"/>
    <w:rsid w:val="00203D55"/>
    <w:rsid w:val="00203D9B"/>
    <w:rsid w:val="00203E55"/>
    <w:rsid w:val="00204E10"/>
    <w:rsid w:val="00205406"/>
    <w:rsid w:val="00205462"/>
    <w:rsid w:val="00205AAE"/>
    <w:rsid w:val="002064D1"/>
    <w:rsid w:val="002065CB"/>
    <w:rsid w:val="0020688D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096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BBA"/>
    <w:rsid w:val="00246C30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F7"/>
    <w:rsid w:val="00253E9D"/>
    <w:rsid w:val="00253FB7"/>
    <w:rsid w:val="00253FBA"/>
    <w:rsid w:val="002541E7"/>
    <w:rsid w:val="002548A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BD3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E7"/>
    <w:rsid w:val="002662E2"/>
    <w:rsid w:val="00266622"/>
    <w:rsid w:val="0026696E"/>
    <w:rsid w:val="00266BD1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8BD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25D"/>
    <w:rsid w:val="002942CF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20B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5A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8A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209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FB1"/>
    <w:rsid w:val="002D6076"/>
    <w:rsid w:val="002D6137"/>
    <w:rsid w:val="002D6707"/>
    <w:rsid w:val="002D6A1A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86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A0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38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DB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C78"/>
    <w:rsid w:val="00350F2B"/>
    <w:rsid w:val="00350F7B"/>
    <w:rsid w:val="00351084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4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0F4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25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1E6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3D3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266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78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85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470"/>
    <w:rsid w:val="003C37C2"/>
    <w:rsid w:val="003C3BFE"/>
    <w:rsid w:val="003C3C62"/>
    <w:rsid w:val="003C3E59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C2"/>
    <w:rsid w:val="003D23B0"/>
    <w:rsid w:val="003D246C"/>
    <w:rsid w:val="003D2574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91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15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64B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3FA9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475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41"/>
    <w:rsid w:val="004149B5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19E"/>
    <w:rsid w:val="004173F7"/>
    <w:rsid w:val="0041754E"/>
    <w:rsid w:val="00417625"/>
    <w:rsid w:val="0041762F"/>
    <w:rsid w:val="004179DF"/>
    <w:rsid w:val="00417A99"/>
    <w:rsid w:val="00417DC1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86E"/>
    <w:rsid w:val="0043004F"/>
    <w:rsid w:val="00430098"/>
    <w:rsid w:val="004303FD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C6A"/>
    <w:rsid w:val="00443FB8"/>
    <w:rsid w:val="00443FD4"/>
    <w:rsid w:val="00443FDE"/>
    <w:rsid w:val="004445A4"/>
    <w:rsid w:val="0044469E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F2F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E49"/>
    <w:rsid w:val="00475F67"/>
    <w:rsid w:val="004765AB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438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7276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AE3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D4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316D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1D5"/>
    <w:rsid w:val="004E5566"/>
    <w:rsid w:val="004E5599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28E"/>
    <w:rsid w:val="004F37F0"/>
    <w:rsid w:val="004F3AD9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53A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D13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02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9D3"/>
    <w:rsid w:val="00507A47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8C7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857"/>
    <w:rsid w:val="005429F0"/>
    <w:rsid w:val="00542BD7"/>
    <w:rsid w:val="00542FA9"/>
    <w:rsid w:val="00543144"/>
    <w:rsid w:val="0054320A"/>
    <w:rsid w:val="00543386"/>
    <w:rsid w:val="0054350F"/>
    <w:rsid w:val="0054356B"/>
    <w:rsid w:val="005439D2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47A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9BA"/>
    <w:rsid w:val="00577CC5"/>
    <w:rsid w:val="00577DE9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CF4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A7F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3F75"/>
    <w:rsid w:val="005942D5"/>
    <w:rsid w:val="0059466A"/>
    <w:rsid w:val="0059467B"/>
    <w:rsid w:val="00594752"/>
    <w:rsid w:val="00594D51"/>
    <w:rsid w:val="00594EAC"/>
    <w:rsid w:val="005951EE"/>
    <w:rsid w:val="00595542"/>
    <w:rsid w:val="005958C7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6C3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B03E7"/>
    <w:rsid w:val="005B0860"/>
    <w:rsid w:val="005B0AF1"/>
    <w:rsid w:val="005B0C52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C3D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95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5F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B9E"/>
    <w:rsid w:val="005E5D03"/>
    <w:rsid w:val="005E5E33"/>
    <w:rsid w:val="005E6427"/>
    <w:rsid w:val="005E65FD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C4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2EC"/>
    <w:rsid w:val="00616589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3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E9A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86C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957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A9"/>
    <w:rsid w:val="006453D5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B9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3B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AB6"/>
    <w:rsid w:val="00686273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24F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5BAA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9D4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34E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11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61B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4F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2AD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8C1"/>
    <w:rsid w:val="00752974"/>
    <w:rsid w:val="00752E7F"/>
    <w:rsid w:val="00753A1B"/>
    <w:rsid w:val="00754124"/>
    <w:rsid w:val="00754F83"/>
    <w:rsid w:val="007550B4"/>
    <w:rsid w:val="00755327"/>
    <w:rsid w:val="007553BC"/>
    <w:rsid w:val="0075543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07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98C"/>
    <w:rsid w:val="00780BA5"/>
    <w:rsid w:val="00780FED"/>
    <w:rsid w:val="00781965"/>
    <w:rsid w:val="00782058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ADA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42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B5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BD1"/>
    <w:rsid w:val="007C3FC1"/>
    <w:rsid w:val="007C415F"/>
    <w:rsid w:val="007C4283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139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5FF0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FA8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C49"/>
    <w:rsid w:val="008263FC"/>
    <w:rsid w:val="008264A3"/>
    <w:rsid w:val="008267EF"/>
    <w:rsid w:val="00826A21"/>
    <w:rsid w:val="00826E6B"/>
    <w:rsid w:val="00827002"/>
    <w:rsid w:val="008271FB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AD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897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123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B83"/>
    <w:rsid w:val="00861D76"/>
    <w:rsid w:val="0086201D"/>
    <w:rsid w:val="00862A18"/>
    <w:rsid w:val="00862D38"/>
    <w:rsid w:val="00862DFA"/>
    <w:rsid w:val="00862E40"/>
    <w:rsid w:val="008632C0"/>
    <w:rsid w:val="008633B3"/>
    <w:rsid w:val="008633B5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CB8"/>
    <w:rsid w:val="00873CC1"/>
    <w:rsid w:val="00873E01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7C1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01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6BC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36"/>
    <w:rsid w:val="008C13A4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D008F"/>
    <w:rsid w:val="008D03FE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CC0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AB0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A3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B1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84"/>
    <w:rsid w:val="009417C0"/>
    <w:rsid w:val="009417D0"/>
    <w:rsid w:val="00941E9A"/>
    <w:rsid w:val="00942187"/>
    <w:rsid w:val="009421AA"/>
    <w:rsid w:val="009428C1"/>
    <w:rsid w:val="009428CB"/>
    <w:rsid w:val="009428E7"/>
    <w:rsid w:val="00942FCC"/>
    <w:rsid w:val="0094347B"/>
    <w:rsid w:val="0094347F"/>
    <w:rsid w:val="00943C09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990"/>
    <w:rsid w:val="00947AE4"/>
    <w:rsid w:val="00947CE3"/>
    <w:rsid w:val="00947D28"/>
    <w:rsid w:val="00950813"/>
    <w:rsid w:val="00950D63"/>
    <w:rsid w:val="009511B4"/>
    <w:rsid w:val="0095145A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48"/>
    <w:rsid w:val="00971A97"/>
    <w:rsid w:val="00971C36"/>
    <w:rsid w:val="00971C81"/>
    <w:rsid w:val="00971DBA"/>
    <w:rsid w:val="00971E4A"/>
    <w:rsid w:val="00971F5E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678"/>
    <w:rsid w:val="0097669B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66A"/>
    <w:rsid w:val="00986915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666"/>
    <w:rsid w:val="009926F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5010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BD"/>
    <w:rsid w:val="009A59C2"/>
    <w:rsid w:val="009A5B72"/>
    <w:rsid w:val="009A5CB7"/>
    <w:rsid w:val="009A5F5C"/>
    <w:rsid w:val="009A5F68"/>
    <w:rsid w:val="009A5FFD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0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4E"/>
    <w:rsid w:val="009D44C8"/>
    <w:rsid w:val="009D45CA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3F9"/>
    <w:rsid w:val="00A004AE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AEC"/>
    <w:rsid w:val="00A0728D"/>
    <w:rsid w:val="00A073AC"/>
    <w:rsid w:val="00A07416"/>
    <w:rsid w:val="00A0758F"/>
    <w:rsid w:val="00A0767E"/>
    <w:rsid w:val="00A102EE"/>
    <w:rsid w:val="00A10340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BEA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611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979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142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47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0FC3"/>
    <w:rsid w:val="00A71043"/>
    <w:rsid w:val="00A71260"/>
    <w:rsid w:val="00A718E5"/>
    <w:rsid w:val="00A71E21"/>
    <w:rsid w:val="00A722EA"/>
    <w:rsid w:val="00A723CF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4C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2F5"/>
    <w:rsid w:val="00AA26F7"/>
    <w:rsid w:val="00AA294D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BA5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863"/>
    <w:rsid w:val="00AA78D1"/>
    <w:rsid w:val="00AA78D7"/>
    <w:rsid w:val="00AA7A91"/>
    <w:rsid w:val="00AA7DBC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B4F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83C"/>
    <w:rsid w:val="00AB68E3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9B3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99B"/>
    <w:rsid w:val="00AF4A65"/>
    <w:rsid w:val="00AF4BB1"/>
    <w:rsid w:val="00AF4D7F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A1C"/>
    <w:rsid w:val="00B03E65"/>
    <w:rsid w:val="00B0437C"/>
    <w:rsid w:val="00B044CD"/>
    <w:rsid w:val="00B04899"/>
    <w:rsid w:val="00B04B0A"/>
    <w:rsid w:val="00B04B13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BE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A77"/>
    <w:rsid w:val="00B41CE9"/>
    <w:rsid w:val="00B41CF3"/>
    <w:rsid w:val="00B41D04"/>
    <w:rsid w:val="00B4221E"/>
    <w:rsid w:val="00B424C0"/>
    <w:rsid w:val="00B4291B"/>
    <w:rsid w:val="00B42A99"/>
    <w:rsid w:val="00B42B0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B9"/>
    <w:rsid w:val="00B474C8"/>
    <w:rsid w:val="00B474E6"/>
    <w:rsid w:val="00B47751"/>
    <w:rsid w:val="00B47D81"/>
    <w:rsid w:val="00B47DD7"/>
    <w:rsid w:val="00B503DC"/>
    <w:rsid w:val="00B509DB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4A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30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AA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BC9"/>
    <w:rsid w:val="00B82EA4"/>
    <w:rsid w:val="00B82F31"/>
    <w:rsid w:val="00B83318"/>
    <w:rsid w:val="00B83C5F"/>
    <w:rsid w:val="00B83D8F"/>
    <w:rsid w:val="00B842C6"/>
    <w:rsid w:val="00B842DC"/>
    <w:rsid w:val="00B84464"/>
    <w:rsid w:val="00B84487"/>
    <w:rsid w:val="00B84CAD"/>
    <w:rsid w:val="00B85071"/>
    <w:rsid w:val="00B85135"/>
    <w:rsid w:val="00B85294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B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673"/>
    <w:rsid w:val="00BA27D5"/>
    <w:rsid w:val="00BA29FE"/>
    <w:rsid w:val="00BA2BA3"/>
    <w:rsid w:val="00BA3056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7F5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A62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3E0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A9"/>
    <w:rsid w:val="00BF441E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E4"/>
    <w:rsid w:val="00C00A99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49C"/>
    <w:rsid w:val="00C506E0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4DB2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5E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2F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A55"/>
    <w:rsid w:val="00C8025A"/>
    <w:rsid w:val="00C80301"/>
    <w:rsid w:val="00C8056F"/>
    <w:rsid w:val="00C80819"/>
    <w:rsid w:val="00C80BF9"/>
    <w:rsid w:val="00C80D4F"/>
    <w:rsid w:val="00C80EAC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7A0"/>
    <w:rsid w:val="00C9689B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21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6E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7396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360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20E"/>
    <w:rsid w:val="00CE0715"/>
    <w:rsid w:val="00CE08E9"/>
    <w:rsid w:val="00CE092B"/>
    <w:rsid w:val="00CE0FEF"/>
    <w:rsid w:val="00CE10B4"/>
    <w:rsid w:val="00CE1747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502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C8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BE9"/>
    <w:rsid w:val="00D02FA8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7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E23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28"/>
    <w:rsid w:val="00D6198B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36"/>
    <w:rsid w:val="00D6617A"/>
    <w:rsid w:val="00D66558"/>
    <w:rsid w:val="00D6664A"/>
    <w:rsid w:val="00D66952"/>
    <w:rsid w:val="00D6696D"/>
    <w:rsid w:val="00D669CF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5B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5C7"/>
    <w:rsid w:val="00DA1D41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8A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4A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3C4"/>
    <w:rsid w:val="00DF2442"/>
    <w:rsid w:val="00DF2496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4B"/>
    <w:rsid w:val="00DF6BE8"/>
    <w:rsid w:val="00DF6EED"/>
    <w:rsid w:val="00DF70CF"/>
    <w:rsid w:val="00DF73B5"/>
    <w:rsid w:val="00DF73DD"/>
    <w:rsid w:val="00DF768B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9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71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7B9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3EC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666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DA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44"/>
    <w:rsid w:val="00E70055"/>
    <w:rsid w:val="00E7019C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CD1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87A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57A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7A"/>
    <w:rsid w:val="00EA38A6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873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9E6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2FEA"/>
    <w:rsid w:val="00F233A6"/>
    <w:rsid w:val="00F233D1"/>
    <w:rsid w:val="00F23424"/>
    <w:rsid w:val="00F23B11"/>
    <w:rsid w:val="00F24106"/>
    <w:rsid w:val="00F2447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AA6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0F9"/>
    <w:rsid w:val="00F50320"/>
    <w:rsid w:val="00F50340"/>
    <w:rsid w:val="00F50736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9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97BBE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00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94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B9"/>
    <w:rsid w:val="00FF5992"/>
    <w:rsid w:val="00FF5BE4"/>
    <w:rsid w:val="00FF6103"/>
    <w:rsid w:val="00FF614F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3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11649</TotalTime>
  <Pages>3</Pages>
  <Words>1161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2295</cp:revision>
  <cp:lastPrinted>2009-04-22T21:01:00Z</cp:lastPrinted>
  <dcterms:created xsi:type="dcterms:W3CDTF">2020-07-20T16:47:00Z</dcterms:created>
  <dcterms:modified xsi:type="dcterms:W3CDTF">2021-08-06T15:47:00Z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</Properties>
</file>